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C8E7B" w14:textId="52BABABE" w:rsidR="00C17259" w:rsidRPr="008C3787" w:rsidRDefault="00DF474F">
      <w:pPr>
        <w:rPr>
          <w:b/>
        </w:rPr>
      </w:pPr>
      <w:r>
        <w:rPr>
          <w:b/>
        </w:rPr>
        <w:t>Participation in Sports</w:t>
      </w:r>
    </w:p>
    <w:p w14:paraId="4992CDBD" w14:textId="7E932AF2" w:rsidR="00C72386" w:rsidRPr="00EB6D5D" w:rsidRDefault="008C3787" w:rsidP="00814542">
      <w:r>
        <w:t xml:space="preserve">The </w:t>
      </w:r>
      <w:r w:rsidR="00814542">
        <w:t xml:space="preserve">Continuous Household Survey </w:t>
      </w:r>
      <w:r w:rsidR="00284A71">
        <w:t>(CHS)</w:t>
      </w:r>
      <w:r w:rsidR="004B3736">
        <w:rPr>
          <w:rStyle w:val="FootnoteReference"/>
        </w:rPr>
        <w:footnoteReference w:id="1"/>
      </w:r>
      <w:r w:rsidR="00284A71">
        <w:t xml:space="preserve"> </w:t>
      </w:r>
      <w:r w:rsidR="00814542">
        <w:t xml:space="preserve">is designed to provide a regular source of information on a variety of issues relevant to Northern Ireland including participation in </w:t>
      </w:r>
      <w:r w:rsidR="00DF474F">
        <w:t>sports</w:t>
      </w:r>
      <w:r w:rsidR="00814542">
        <w:t>.</w:t>
      </w:r>
      <w:r w:rsidR="00C72386">
        <w:t xml:space="preserve"> </w:t>
      </w:r>
      <w:r w:rsidR="009E7C0C">
        <w:t xml:space="preserve"> </w:t>
      </w:r>
      <w:r w:rsidR="00144DDE">
        <w:t xml:space="preserve">The findings of </w:t>
      </w:r>
      <w:r w:rsidR="007F692B">
        <w:t xml:space="preserve">the </w:t>
      </w:r>
      <w:r w:rsidR="00142398">
        <w:t xml:space="preserve">survey </w:t>
      </w:r>
      <w:r w:rsidR="00144DDE">
        <w:t xml:space="preserve">show that participation in </w:t>
      </w:r>
      <w:r w:rsidR="007F692B">
        <w:t>sport</w:t>
      </w:r>
      <w:r w:rsidR="00144DDE">
        <w:t xml:space="preserve"> </w:t>
      </w:r>
      <w:r w:rsidR="00704EA7">
        <w:t xml:space="preserve">by adults </w:t>
      </w:r>
      <w:r w:rsidR="00144DDE">
        <w:t>in Armagh</w:t>
      </w:r>
      <w:r w:rsidR="00535EBD">
        <w:t xml:space="preserve"> City, Banbridge and Craigavon </w:t>
      </w:r>
      <w:r w:rsidR="009E7C0C">
        <w:t xml:space="preserve">Borough </w:t>
      </w:r>
      <w:r w:rsidR="00535EBD">
        <w:t>wa</w:t>
      </w:r>
      <w:r w:rsidR="00144DDE">
        <w:t>s similar to that for Northern Ireland overall</w:t>
      </w:r>
      <w:r w:rsidR="006D36C3">
        <w:t xml:space="preserve"> </w:t>
      </w:r>
      <w:r w:rsidR="00EB6D5D">
        <w:t>most years</w:t>
      </w:r>
      <w:r w:rsidR="00DB70E4">
        <w:t xml:space="preserve">.  </w:t>
      </w:r>
      <w:r w:rsidR="00EB6D5D">
        <w:t>After reaching a high of 61% participation in 2019/20, i</w:t>
      </w:r>
      <w:r w:rsidR="006D36C3">
        <w:t xml:space="preserve">n 2021/22, participation in sport by adults in Armagh City, Banbridge and Craigavon Borough fell to just 40% which was 5 percentage points below the Northern Ireland average. </w:t>
      </w:r>
      <w:r w:rsidR="001B1EF6">
        <w:t>By 202</w:t>
      </w:r>
      <w:r w:rsidR="00DB70E4">
        <w:t>3</w:t>
      </w:r>
      <w:r w:rsidR="001B1EF6">
        <w:t>/2</w:t>
      </w:r>
      <w:r w:rsidR="00DB70E4">
        <w:t>4</w:t>
      </w:r>
      <w:r w:rsidR="001B1EF6">
        <w:t xml:space="preserve">, participation </w:t>
      </w:r>
      <w:r w:rsidR="008D0B8D">
        <w:t xml:space="preserve">had increased </w:t>
      </w:r>
      <w:r w:rsidR="00DB70E4">
        <w:t>to 57</w:t>
      </w:r>
      <w:r w:rsidR="008D0B8D">
        <w:t xml:space="preserve">% in the Borough which is </w:t>
      </w:r>
      <w:r w:rsidR="00DB70E4">
        <w:t>six percentage points above</w:t>
      </w:r>
      <w:r w:rsidR="008D0B8D">
        <w:t xml:space="preserve"> the Northern Ireland average of </w:t>
      </w:r>
      <w:r w:rsidR="00DB70E4">
        <w:t>51</w:t>
      </w:r>
      <w:r w:rsidR="008D0B8D" w:rsidRPr="00EB6D5D">
        <w:t>%.</w:t>
      </w:r>
      <w:r w:rsidR="00EB6D5D" w:rsidRPr="00EB6D5D">
        <w:t xml:space="preserve"> </w:t>
      </w:r>
      <w:r w:rsidR="006D36C3" w:rsidRPr="00EB6D5D">
        <w:t xml:space="preserve"> </w:t>
      </w:r>
      <w:r w:rsidR="00EB6D5D" w:rsidRPr="00EB6D5D">
        <w:t>In 202</w:t>
      </w:r>
      <w:r w:rsidR="00DB70E4">
        <w:t>3</w:t>
      </w:r>
      <w:r w:rsidR="00EB6D5D" w:rsidRPr="00EB6D5D">
        <w:t>/2</w:t>
      </w:r>
      <w:r w:rsidR="00DB70E4">
        <w:t>4</w:t>
      </w:r>
      <w:r w:rsidR="00EB6D5D" w:rsidRPr="00EB6D5D">
        <w:t xml:space="preserve"> in Armagh City, Banbridge and Craigavon Borough, </w:t>
      </w:r>
      <w:r w:rsidR="00DB70E4">
        <w:t>50</w:t>
      </w:r>
      <w:r w:rsidR="00EB6D5D" w:rsidRPr="00EB6D5D">
        <w:t>% of respondents participated in sport (excludes walking) in the previous 4 weeks compared to 4</w:t>
      </w:r>
      <w:r w:rsidR="00DB70E4">
        <w:t>4</w:t>
      </w:r>
      <w:r w:rsidR="00EB6D5D" w:rsidRPr="00EB6D5D">
        <w:t xml:space="preserve">% in Northern Ireland overall. </w:t>
      </w:r>
    </w:p>
    <w:tbl>
      <w:tblPr>
        <w:tblStyle w:val="GridTable1Light"/>
        <w:tblW w:w="6946" w:type="dxa"/>
        <w:tblLayout w:type="fixed"/>
        <w:tblLook w:val="04A0" w:firstRow="1" w:lastRow="0" w:firstColumn="1" w:lastColumn="0" w:noHBand="0" w:noVBand="1"/>
        <w:tblCaption w:val="Participation in sport by adults in Armagh City, Banbridge and Craigavon Borough and Northern Ireland 2017/18 - 2019/20"/>
      </w:tblPr>
      <w:tblGrid>
        <w:gridCol w:w="2268"/>
        <w:gridCol w:w="2339"/>
        <w:gridCol w:w="2339"/>
      </w:tblGrid>
      <w:tr w:rsidR="00C72386" w:rsidRPr="00C72386" w14:paraId="616D80BB" w14:textId="77777777" w:rsidTr="00A0620F">
        <w:trPr>
          <w:cnfStyle w:val="100000000000" w:firstRow="1" w:lastRow="0" w:firstColumn="0" w:lastColumn="0" w:oddVBand="0" w:evenVBand="0" w:oddHBand="0" w:evenHBand="0" w:firstRowFirstColumn="0" w:firstRowLastColumn="0" w:lastRowFirstColumn="0" w:lastRowLastColumn="0"/>
          <w:trHeight w:val="915"/>
          <w:tblHeader/>
        </w:trPr>
        <w:tc>
          <w:tcPr>
            <w:cnfStyle w:val="001000000000" w:firstRow="0" w:lastRow="0" w:firstColumn="1" w:lastColumn="0" w:oddVBand="0" w:evenVBand="0" w:oddHBand="0" w:evenHBand="0" w:firstRowFirstColumn="0" w:firstRowLastColumn="0" w:lastRowFirstColumn="0" w:lastRowLastColumn="0"/>
            <w:tcW w:w="2268" w:type="dxa"/>
            <w:noWrap/>
            <w:hideMark/>
          </w:tcPr>
          <w:p w14:paraId="1FEBA953" w14:textId="77777777" w:rsidR="002F7B71" w:rsidRDefault="002F7B71" w:rsidP="00C72386">
            <w:pPr>
              <w:rPr>
                <w:rFonts w:ascii="Calibri" w:eastAsia="Times New Roman" w:hAnsi="Calibri" w:cs="Calibri"/>
                <w:color w:val="000000"/>
                <w:lang w:eastAsia="en-GB"/>
              </w:rPr>
            </w:pPr>
          </w:p>
          <w:p w14:paraId="2ECB8A94" w14:textId="77777777"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Participated in sport</w:t>
            </w:r>
          </w:p>
        </w:tc>
        <w:tc>
          <w:tcPr>
            <w:tcW w:w="2339" w:type="dxa"/>
            <w:hideMark/>
          </w:tcPr>
          <w:p w14:paraId="519016CC" w14:textId="77777777" w:rsidR="00C72386" w:rsidRPr="00C72386" w:rsidRDefault="00C72386" w:rsidP="00C723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Armagh City, Banbridge and Craigavon</w:t>
            </w:r>
          </w:p>
        </w:tc>
        <w:tc>
          <w:tcPr>
            <w:tcW w:w="2339" w:type="dxa"/>
            <w:noWrap/>
            <w:hideMark/>
          </w:tcPr>
          <w:p w14:paraId="1FC77172" w14:textId="77777777" w:rsidR="002F7B71" w:rsidRDefault="002F7B71" w:rsidP="00C723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4157D404" w14:textId="77777777" w:rsidR="00C72386" w:rsidRPr="00C72386" w:rsidRDefault="00C72386" w:rsidP="00C7238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Northern Ireland</w:t>
            </w:r>
          </w:p>
        </w:tc>
      </w:tr>
      <w:tr w:rsidR="00C72386" w:rsidRPr="00C72386" w14:paraId="0FBBE06D" w14:textId="77777777" w:rsidTr="002F7B71">
        <w:trPr>
          <w:trHeight w:val="31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40F079A0" w14:textId="77777777"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2017/18</w:t>
            </w:r>
          </w:p>
        </w:tc>
        <w:tc>
          <w:tcPr>
            <w:tcW w:w="2339" w:type="dxa"/>
            <w:noWrap/>
            <w:hideMark/>
          </w:tcPr>
          <w:p w14:paraId="6476B3FB" w14:textId="77777777"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54%</w:t>
            </w:r>
          </w:p>
        </w:tc>
        <w:tc>
          <w:tcPr>
            <w:tcW w:w="2339" w:type="dxa"/>
            <w:noWrap/>
            <w:hideMark/>
          </w:tcPr>
          <w:p w14:paraId="38E3A19D" w14:textId="77777777"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54%</w:t>
            </w:r>
          </w:p>
        </w:tc>
      </w:tr>
      <w:tr w:rsidR="00C72386" w:rsidRPr="00C72386" w14:paraId="1C562D45" w14:textId="77777777" w:rsidTr="002F7B71">
        <w:trPr>
          <w:trHeight w:val="31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59D67A7" w14:textId="77777777"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2018/19</w:t>
            </w:r>
          </w:p>
        </w:tc>
        <w:tc>
          <w:tcPr>
            <w:tcW w:w="2339" w:type="dxa"/>
            <w:noWrap/>
            <w:hideMark/>
          </w:tcPr>
          <w:p w14:paraId="729E3207" w14:textId="77777777" w:rsidR="00C72386" w:rsidRPr="00C72386" w:rsidRDefault="00C72386" w:rsidP="00CE6D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w:t>
            </w:r>
            <w:r w:rsidR="00CE6D8A">
              <w:rPr>
                <w:rFonts w:ascii="Calibri" w:eastAsia="Times New Roman" w:hAnsi="Calibri" w:cs="Calibri"/>
                <w:color w:val="000000"/>
                <w:lang w:eastAsia="en-GB"/>
              </w:rPr>
              <w:t>5</w:t>
            </w:r>
            <w:r w:rsidRPr="00C72386">
              <w:rPr>
                <w:rFonts w:ascii="Calibri" w:eastAsia="Times New Roman" w:hAnsi="Calibri" w:cs="Calibri"/>
                <w:color w:val="000000"/>
                <w:lang w:eastAsia="en-GB"/>
              </w:rPr>
              <w:t>%</w:t>
            </w:r>
          </w:p>
        </w:tc>
        <w:tc>
          <w:tcPr>
            <w:tcW w:w="2339" w:type="dxa"/>
            <w:noWrap/>
            <w:hideMark/>
          </w:tcPr>
          <w:p w14:paraId="39F237DF" w14:textId="77777777"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56%</w:t>
            </w:r>
          </w:p>
        </w:tc>
      </w:tr>
      <w:tr w:rsidR="00C72386" w:rsidRPr="00C72386" w14:paraId="62DE8229" w14:textId="77777777" w:rsidTr="002F7B71">
        <w:trPr>
          <w:trHeight w:val="315"/>
        </w:trPr>
        <w:tc>
          <w:tcPr>
            <w:cnfStyle w:val="001000000000" w:firstRow="0" w:lastRow="0" w:firstColumn="1" w:lastColumn="0" w:oddVBand="0" w:evenVBand="0" w:oddHBand="0" w:evenHBand="0" w:firstRowFirstColumn="0" w:firstRowLastColumn="0" w:lastRowFirstColumn="0" w:lastRowLastColumn="0"/>
            <w:tcW w:w="2268" w:type="dxa"/>
            <w:noWrap/>
            <w:hideMark/>
          </w:tcPr>
          <w:p w14:paraId="31137FF1" w14:textId="77777777" w:rsidR="00C72386" w:rsidRPr="00C72386" w:rsidRDefault="00C72386" w:rsidP="00C72386">
            <w:pPr>
              <w:rPr>
                <w:rFonts w:ascii="Calibri" w:eastAsia="Times New Roman" w:hAnsi="Calibri" w:cs="Calibri"/>
                <w:color w:val="000000"/>
                <w:lang w:eastAsia="en-GB"/>
              </w:rPr>
            </w:pPr>
            <w:r w:rsidRPr="00C72386">
              <w:rPr>
                <w:rFonts w:ascii="Calibri" w:eastAsia="Times New Roman" w:hAnsi="Calibri" w:cs="Calibri"/>
                <w:color w:val="000000"/>
                <w:lang w:eastAsia="en-GB"/>
              </w:rPr>
              <w:t>2019/20</w:t>
            </w:r>
          </w:p>
        </w:tc>
        <w:tc>
          <w:tcPr>
            <w:tcW w:w="2339" w:type="dxa"/>
            <w:noWrap/>
            <w:hideMark/>
          </w:tcPr>
          <w:p w14:paraId="54200C27" w14:textId="77777777" w:rsidR="00C72386" w:rsidRPr="00C72386" w:rsidRDefault="00CE6D8A"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Pr>
                <w:rFonts w:ascii="Calibri" w:eastAsia="Times New Roman" w:hAnsi="Calibri" w:cs="Calibri"/>
                <w:color w:val="000000"/>
                <w:lang w:eastAsia="en-GB"/>
              </w:rPr>
              <w:t>61</w:t>
            </w:r>
            <w:r w:rsidR="00C72386" w:rsidRPr="00C72386">
              <w:rPr>
                <w:rFonts w:ascii="Calibri" w:eastAsia="Times New Roman" w:hAnsi="Calibri" w:cs="Calibri"/>
                <w:color w:val="000000"/>
                <w:lang w:eastAsia="en-GB"/>
              </w:rPr>
              <w:t>%</w:t>
            </w:r>
          </w:p>
        </w:tc>
        <w:tc>
          <w:tcPr>
            <w:tcW w:w="2339" w:type="dxa"/>
            <w:noWrap/>
            <w:hideMark/>
          </w:tcPr>
          <w:p w14:paraId="6C7F1892" w14:textId="77777777" w:rsidR="00C72386" w:rsidRPr="00C72386" w:rsidRDefault="00C72386" w:rsidP="00C7238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C72386">
              <w:rPr>
                <w:rFonts w:ascii="Calibri" w:eastAsia="Times New Roman" w:hAnsi="Calibri" w:cs="Calibri"/>
                <w:color w:val="000000"/>
                <w:lang w:eastAsia="en-GB"/>
              </w:rPr>
              <w:t>56%</w:t>
            </w:r>
          </w:p>
        </w:tc>
      </w:tr>
      <w:tr w:rsidR="00CE6D8A" w:rsidRPr="00C72386" w14:paraId="08408EDF" w14:textId="77777777" w:rsidTr="009E0AAF">
        <w:trPr>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0D34591B" w14:textId="77777777" w:rsidR="00CE6D8A" w:rsidRDefault="00CE6D8A" w:rsidP="00CE6D8A">
            <w:pPr>
              <w:rPr>
                <w:rFonts w:ascii="Calibri" w:hAnsi="Calibri" w:cs="Calibri"/>
                <w:color w:val="000000"/>
              </w:rPr>
            </w:pPr>
            <w:r>
              <w:rPr>
                <w:rFonts w:ascii="Calibri" w:hAnsi="Calibri" w:cs="Calibri"/>
                <w:color w:val="000000"/>
              </w:rPr>
              <w:t>2021/22</w:t>
            </w:r>
          </w:p>
        </w:tc>
        <w:tc>
          <w:tcPr>
            <w:tcW w:w="2339" w:type="dxa"/>
            <w:noWrap/>
            <w:vAlign w:val="center"/>
          </w:tcPr>
          <w:p w14:paraId="2C4B1E1A" w14:textId="77777777" w:rsidR="00CE6D8A" w:rsidRDefault="00CE6D8A" w:rsidP="00CE6D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40%</w:t>
            </w:r>
          </w:p>
        </w:tc>
        <w:tc>
          <w:tcPr>
            <w:tcW w:w="2339" w:type="dxa"/>
            <w:noWrap/>
            <w:vAlign w:val="center"/>
          </w:tcPr>
          <w:p w14:paraId="58CE9540" w14:textId="77777777" w:rsidR="00CE6D8A" w:rsidRDefault="00CE6D8A" w:rsidP="00CE6D8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45%</w:t>
            </w:r>
          </w:p>
        </w:tc>
      </w:tr>
      <w:tr w:rsidR="001B1EF6" w:rsidRPr="00C72386" w14:paraId="0AC8CB49" w14:textId="77777777" w:rsidTr="009E0AAF">
        <w:trPr>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7F010E87" w14:textId="1EF9EA39" w:rsidR="001B1EF6" w:rsidRDefault="001B1EF6" w:rsidP="001B1EF6">
            <w:pPr>
              <w:rPr>
                <w:rFonts w:ascii="Calibri" w:hAnsi="Calibri" w:cs="Calibri"/>
                <w:color w:val="000000"/>
              </w:rPr>
            </w:pPr>
            <w:r>
              <w:rPr>
                <w:rFonts w:ascii="Calibri" w:hAnsi="Calibri" w:cs="Calibri"/>
                <w:color w:val="000000"/>
              </w:rPr>
              <w:t>2022/23</w:t>
            </w:r>
          </w:p>
        </w:tc>
        <w:tc>
          <w:tcPr>
            <w:tcW w:w="2339" w:type="dxa"/>
            <w:noWrap/>
            <w:vAlign w:val="center"/>
          </w:tcPr>
          <w:p w14:paraId="66973C0A" w14:textId="27FA0B58" w:rsidR="001B1EF6" w:rsidRDefault="001B1EF6" w:rsidP="001B1E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r w:rsidR="008D0B8D">
              <w:rPr>
                <w:rFonts w:ascii="Calibri" w:hAnsi="Calibri" w:cs="Calibri"/>
                <w:color w:val="000000"/>
              </w:rPr>
              <w:t>7</w:t>
            </w:r>
            <w:r>
              <w:rPr>
                <w:rFonts w:ascii="Calibri" w:hAnsi="Calibri" w:cs="Calibri"/>
                <w:color w:val="000000"/>
              </w:rPr>
              <w:t>%</w:t>
            </w:r>
          </w:p>
        </w:tc>
        <w:tc>
          <w:tcPr>
            <w:tcW w:w="2339" w:type="dxa"/>
            <w:noWrap/>
            <w:vAlign w:val="center"/>
          </w:tcPr>
          <w:p w14:paraId="52E73428" w14:textId="03070346" w:rsidR="001B1EF6" w:rsidRDefault="001B1EF6" w:rsidP="001B1EF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4</w:t>
            </w:r>
            <w:r w:rsidR="008D0B8D">
              <w:rPr>
                <w:rFonts w:ascii="Calibri" w:hAnsi="Calibri" w:cs="Calibri"/>
                <w:color w:val="000000"/>
              </w:rPr>
              <w:t>8</w:t>
            </w:r>
            <w:r>
              <w:rPr>
                <w:rFonts w:ascii="Calibri" w:hAnsi="Calibri" w:cs="Calibri"/>
                <w:color w:val="000000"/>
              </w:rPr>
              <w:t>%</w:t>
            </w:r>
          </w:p>
        </w:tc>
      </w:tr>
      <w:tr w:rsidR="00037A43" w:rsidRPr="00C72386" w14:paraId="21544951" w14:textId="77777777" w:rsidTr="009E0AAF">
        <w:trPr>
          <w:trHeight w:val="315"/>
        </w:trPr>
        <w:tc>
          <w:tcPr>
            <w:cnfStyle w:val="001000000000" w:firstRow="0" w:lastRow="0" w:firstColumn="1" w:lastColumn="0" w:oddVBand="0" w:evenVBand="0" w:oddHBand="0" w:evenHBand="0" w:firstRowFirstColumn="0" w:firstRowLastColumn="0" w:lastRowFirstColumn="0" w:lastRowLastColumn="0"/>
            <w:tcW w:w="2268" w:type="dxa"/>
            <w:noWrap/>
            <w:vAlign w:val="center"/>
          </w:tcPr>
          <w:p w14:paraId="43406D58" w14:textId="072CF55C" w:rsidR="00037A43" w:rsidRDefault="00037A43" w:rsidP="00037A43">
            <w:pPr>
              <w:rPr>
                <w:rFonts w:ascii="Calibri" w:hAnsi="Calibri" w:cs="Calibri"/>
                <w:color w:val="000000"/>
              </w:rPr>
            </w:pPr>
            <w:r>
              <w:rPr>
                <w:rFonts w:ascii="Calibri" w:hAnsi="Calibri" w:cs="Calibri"/>
                <w:color w:val="000000"/>
              </w:rPr>
              <w:t>2023/24</w:t>
            </w:r>
          </w:p>
        </w:tc>
        <w:tc>
          <w:tcPr>
            <w:tcW w:w="2339" w:type="dxa"/>
            <w:noWrap/>
            <w:vAlign w:val="center"/>
          </w:tcPr>
          <w:p w14:paraId="19AFAD27" w14:textId="4F715C5E" w:rsidR="00037A43" w:rsidRDefault="00037A43" w:rsidP="00037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57%</w:t>
            </w:r>
          </w:p>
        </w:tc>
        <w:tc>
          <w:tcPr>
            <w:tcW w:w="2339" w:type="dxa"/>
            <w:noWrap/>
            <w:vAlign w:val="center"/>
          </w:tcPr>
          <w:p w14:paraId="03925F07" w14:textId="4AF16308" w:rsidR="00037A43" w:rsidRDefault="00037A43" w:rsidP="00037A4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51%</w:t>
            </w:r>
          </w:p>
        </w:tc>
      </w:tr>
    </w:tbl>
    <w:p w14:paraId="2FB5B397" w14:textId="4BF6AA4D" w:rsidR="002F7B71" w:rsidRDefault="002F7B71" w:rsidP="002F7B71">
      <w:pPr>
        <w:rPr>
          <w:i/>
          <w:sz w:val="20"/>
          <w:szCs w:val="20"/>
        </w:rPr>
      </w:pPr>
      <w:r w:rsidRPr="002F7B71">
        <w:rPr>
          <w:i/>
          <w:sz w:val="20"/>
          <w:szCs w:val="20"/>
        </w:rPr>
        <w:t>Table 1: Participation in sport by adults in Armagh City, Banbridge and Craigavon Borough and Northern Ireland 2017/18 – 20</w:t>
      </w:r>
      <w:r w:rsidR="00CE6D8A">
        <w:rPr>
          <w:i/>
          <w:sz w:val="20"/>
          <w:szCs w:val="20"/>
        </w:rPr>
        <w:t>2</w:t>
      </w:r>
      <w:r w:rsidR="00037A43">
        <w:rPr>
          <w:i/>
          <w:sz w:val="20"/>
          <w:szCs w:val="20"/>
        </w:rPr>
        <w:t>3</w:t>
      </w:r>
      <w:r w:rsidRPr="002F7B71">
        <w:rPr>
          <w:i/>
          <w:sz w:val="20"/>
          <w:szCs w:val="20"/>
        </w:rPr>
        <w:t>-2</w:t>
      </w:r>
      <w:r w:rsidR="00037A43">
        <w:rPr>
          <w:i/>
          <w:sz w:val="20"/>
          <w:szCs w:val="20"/>
        </w:rPr>
        <w:t>4</w:t>
      </w:r>
      <w:r w:rsidR="00B042B5">
        <w:rPr>
          <w:rStyle w:val="FootnoteReference"/>
          <w:i/>
          <w:sz w:val="20"/>
          <w:szCs w:val="20"/>
        </w:rPr>
        <w:footnoteReference w:id="2"/>
      </w:r>
      <w:r w:rsidRPr="002F7B71">
        <w:rPr>
          <w:i/>
          <w:sz w:val="20"/>
          <w:szCs w:val="20"/>
        </w:rPr>
        <w:t>. Source: Continuous Household Survey, Department for Communities.</w:t>
      </w:r>
    </w:p>
    <w:p w14:paraId="51E29067" w14:textId="77777777" w:rsidR="008D0B8D" w:rsidRPr="00037A43" w:rsidRDefault="008D0B8D" w:rsidP="002F7B71">
      <w:pPr>
        <w:rPr>
          <w:iCs/>
          <w:sz w:val="20"/>
          <w:szCs w:val="20"/>
        </w:rPr>
      </w:pPr>
    </w:p>
    <w:p w14:paraId="68B772A2" w14:textId="1A50BC2D" w:rsidR="007A7CC7" w:rsidRPr="00CE6D8A" w:rsidRDefault="008D0B8D" w:rsidP="007A7CC7">
      <w:pPr>
        <w:rPr>
          <w:i/>
          <w:sz w:val="20"/>
          <w:szCs w:val="20"/>
        </w:rPr>
      </w:pPr>
      <w:r w:rsidRPr="008D0B8D">
        <w:rPr>
          <w:noProof/>
        </w:rPr>
        <w:t xml:space="preserve"> </w:t>
      </w:r>
      <w:r w:rsidR="00037A43">
        <w:rPr>
          <w:noProof/>
        </w:rPr>
        <w:drawing>
          <wp:inline distT="0" distB="0" distL="0" distR="0" wp14:anchorId="082F5B7F" wp14:editId="6DA5BC6D">
            <wp:extent cx="5629275" cy="2667000"/>
            <wp:effectExtent l="0" t="0" r="9525" b="0"/>
            <wp:docPr id="1532873912"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7A7CC7" w:rsidRPr="007A7CC7">
        <w:rPr>
          <w:i/>
          <w:sz w:val="20"/>
          <w:szCs w:val="20"/>
        </w:rPr>
        <w:t>Figure 1: Participation in sport by adults in Armagh City, Banbridge and Craigavon Borough an</w:t>
      </w:r>
      <w:r w:rsidR="00B042B5">
        <w:rPr>
          <w:i/>
          <w:sz w:val="20"/>
          <w:szCs w:val="20"/>
        </w:rPr>
        <w:t>d Northern Ireland 2017/18 – 202</w:t>
      </w:r>
      <w:r w:rsidR="00037A43">
        <w:rPr>
          <w:i/>
          <w:sz w:val="20"/>
          <w:szCs w:val="20"/>
        </w:rPr>
        <w:t>3</w:t>
      </w:r>
      <w:r w:rsidR="007A7CC7" w:rsidRPr="007A7CC7">
        <w:rPr>
          <w:i/>
          <w:sz w:val="20"/>
          <w:szCs w:val="20"/>
        </w:rPr>
        <w:t>/2</w:t>
      </w:r>
      <w:r w:rsidR="00037A43">
        <w:rPr>
          <w:i/>
          <w:sz w:val="20"/>
          <w:szCs w:val="20"/>
        </w:rPr>
        <w:t>4</w:t>
      </w:r>
      <w:r w:rsidR="007A7CC7" w:rsidRPr="007A7CC7">
        <w:rPr>
          <w:i/>
          <w:sz w:val="20"/>
          <w:szCs w:val="20"/>
        </w:rPr>
        <w:t>. Source: Continuous Household Survey, Department for Communities.</w:t>
      </w:r>
    </w:p>
    <w:p w14:paraId="132F369A" w14:textId="7BEAA513" w:rsidR="007A7CC7" w:rsidRPr="007A7CC7" w:rsidRDefault="004A7B81">
      <w:r w:rsidRPr="007A7CC7">
        <w:lastRenderedPageBreak/>
        <w:t xml:space="preserve">In </w:t>
      </w:r>
      <w:r w:rsidR="00142398" w:rsidRPr="007A7CC7">
        <w:t xml:space="preserve">the </w:t>
      </w:r>
      <w:r w:rsidR="00DB70E4">
        <w:t>B</w:t>
      </w:r>
      <w:r w:rsidR="00142398" w:rsidRPr="007A7CC7">
        <w:t>orough</w:t>
      </w:r>
      <w:r w:rsidRPr="007A7CC7">
        <w:t xml:space="preserve"> and Northern Ireland overall</w:t>
      </w:r>
      <w:r w:rsidR="00142398" w:rsidRPr="007A7CC7">
        <w:t xml:space="preserve"> </w:t>
      </w:r>
      <w:r w:rsidR="004B3736" w:rsidRPr="007A7CC7">
        <w:t xml:space="preserve">the proportion </w:t>
      </w:r>
      <w:r w:rsidR="00142398" w:rsidRPr="007A7CC7">
        <w:t xml:space="preserve">of respondents </w:t>
      </w:r>
      <w:r w:rsidR="004B3736" w:rsidRPr="007A7CC7">
        <w:t>who</w:t>
      </w:r>
      <w:r w:rsidR="002F7B71" w:rsidRPr="007A7CC7">
        <w:t xml:space="preserve"> normally participate in sport on at least one day per week</w:t>
      </w:r>
      <w:r w:rsidR="007A7CC7" w:rsidRPr="007A7CC7">
        <w:t xml:space="preserve"> </w:t>
      </w:r>
      <w:r w:rsidR="00DB70E4">
        <w:t>has fallen slightly since 2019/20</w:t>
      </w:r>
      <w:r w:rsidR="00DA5323">
        <w:rPr>
          <w:rStyle w:val="FootnoteReference"/>
        </w:rPr>
        <w:footnoteReference w:id="3"/>
      </w:r>
      <w:r w:rsidR="00DB70E4">
        <w:t xml:space="preserve">.  </w:t>
      </w:r>
      <w:r w:rsidR="00DA5323">
        <w:t xml:space="preserve">In </w:t>
      </w:r>
      <w:r w:rsidR="007A7CC7" w:rsidRPr="007A7CC7">
        <w:t>Armagh City, Banbridge and Craigavon</w:t>
      </w:r>
      <w:r w:rsidR="00DA5323">
        <w:t xml:space="preserve">, 54% of respondents stated that they normally participate in sport on at least one day per week compared to 48% in Northern Ireland overall.  </w:t>
      </w:r>
    </w:p>
    <w:tbl>
      <w:tblPr>
        <w:tblStyle w:val="GridTable1Light"/>
        <w:tblW w:w="6946" w:type="dxa"/>
        <w:tblLook w:val="04A0" w:firstRow="1" w:lastRow="0" w:firstColumn="1" w:lastColumn="0" w:noHBand="0" w:noVBand="1"/>
        <w:tblCaption w:val="Participation in sport by adults in Armagh City, Banbridge and Craigavon Borough and Northern Ireland 2017/18 - 2019/20"/>
      </w:tblPr>
      <w:tblGrid>
        <w:gridCol w:w="2410"/>
        <w:gridCol w:w="2126"/>
        <w:gridCol w:w="2410"/>
      </w:tblGrid>
      <w:tr w:rsidR="002F7B71" w:rsidRPr="002F7B71" w14:paraId="7F0647D9" w14:textId="77777777" w:rsidTr="00DB70E4">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410" w:type="dxa"/>
            <w:noWrap/>
            <w:hideMark/>
          </w:tcPr>
          <w:p w14:paraId="154E73A9" w14:textId="77777777"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Normally participates in sport on at least one day per week</w:t>
            </w:r>
          </w:p>
        </w:tc>
        <w:tc>
          <w:tcPr>
            <w:tcW w:w="2126" w:type="dxa"/>
            <w:hideMark/>
          </w:tcPr>
          <w:p w14:paraId="7DB7D955" w14:textId="77777777" w:rsidR="002F7B71" w:rsidRPr="002F7B71"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F7B71">
              <w:rPr>
                <w:rFonts w:ascii="Calibri" w:eastAsia="Times New Roman" w:hAnsi="Calibri" w:cs="Calibri"/>
                <w:color w:val="000000"/>
                <w:lang w:eastAsia="en-GB"/>
              </w:rPr>
              <w:t>Armagh City, Banbridge and Craigavon</w:t>
            </w:r>
          </w:p>
        </w:tc>
        <w:tc>
          <w:tcPr>
            <w:tcW w:w="2410" w:type="dxa"/>
            <w:noWrap/>
            <w:hideMark/>
          </w:tcPr>
          <w:p w14:paraId="111981E6" w14:textId="77777777" w:rsidR="002F7B71"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
          <w:p w14:paraId="1A991D50" w14:textId="77777777" w:rsidR="002F7B71" w:rsidRPr="002F7B71" w:rsidRDefault="002F7B71" w:rsidP="002F7B71">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2F7B71">
              <w:rPr>
                <w:rFonts w:ascii="Calibri" w:eastAsia="Times New Roman" w:hAnsi="Calibri" w:cs="Calibri"/>
                <w:color w:val="000000"/>
                <w:lang w:eastAsia="en-GB"/>
              </w:rPr>
              <w:t>Northern Ireland</w:t>
            </w:r>
          </w:p>
        </w:tc>
      </w:tr>
      <w:tr w:rsidR="002F7B71" w:rsidRPr="002F7B71" w14:paraId="1C16E7BC" w14:textId="77777777" w:rsidTr="00DB70E4">
        <w:trPr>
          <w:trHeight w:val="315"/>
        </w:trPr>
        <w:tc>
          <w:tcPr>
            <w:cnfStyle w:val="001000000000" w:firstRow="0" w:lastRow="0" w:firstColumn="1" w:lastColumn="0" w:oddVBand="0" w:evenVBand="0" w:oddHBand="0" w:evenHBand="0" w:firstRowFirstColumn="0" w:firstRowLastColumn="0" w:lastRowFirstColumn="0" w:lastRowLastColumn="0"/>
            <w:tcW w:w="2410" w:type="dxa"/>
            <w:noWrap/>
            <w:hideMark/>
          </w:tcPr>
          <w:p w14:paraId="2EFF3C1B" w14:textId="77777777"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2017/18</w:t>
            </w:r>
          </w:p>
        </w:tc>
        <w:tc>
          <w:tcPr>
            <w:tcW w:w="2126" w:type="dxa"/>
            <w:noWrap/>
            <w:hideMark/>
          </w:tcPr>
          <w:p w14:paraId="10B19D6C" w14:textId="77777777" w:rsidR="002F7B71" w:rsidRPr="00A0620F" w:rsidRDefault="002F7B71" w:rsidP="002F7B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A0620F">
              <w:rPr>
                <w:rFonts w:ascii="Calibri" w:eastAsia="Times New Roman" w:hAnsi="Calibri" w:cs="Calibri"/>
                <w:color w:val="000000"/>
                <w:lang w:eastAsia="en-GB"/>
              </w:rPr>
              <w:t>48%</w:t>
            </w:r>
          </w:p>
        </w:tc>
        <w:tc>
          <w:tcPr>
            <w:tcW w:w="2410" w:type="dxa"/>
            <w:noWrap/>
            <w:hideMark/>
          </w:tcPr>
          <w:p w14:paraId="08F0E1E6" w14:textId="77777777" w:rsidR="002F7B71" w:rsidRPr="00A0620F" w:rsidRDefault="002F7B71" w:rsidP="002F7B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A0620F">
              <w:rPr>
                <w:rFonts w:ascii="Calibri" w:eastAsia="Times New Roman" w:hAnsi="Calibri" w:cs="Calibri"/>
                <w:color w:val="000000"/>
                <w:lang w:eastAsia="en-GB"/>
              </w:rPr>
              <w:t>49%</w:t>
            </w:r>
          </w:p>
        </w:tc>
      </w:tr>
      <w:tr w:rsidR="002F7B71" w:rsidRPr="002F7B71" w14:paraId="70DF97C0" w14:textId="77777777" w:rsidTr="00DB70E4">
        <w:trPr>
          <w:trHeight w:val="315"/>
        </w:trPr>
        <w:tc>
          <w:tcPr>
            <w:cnfStyle w:val="001000000000" w:firstRow="0" w:lastRow="0" w:firstColumn="1" w:lastColumn="0" w:oddVBand="0" w:evenVBand="0" w:oddHBand="0" w:evenHBand="0" w:firstRowFirstColumn="0" w:firstRowLastColumn="0" w:lastRowFirstColumn="0" w:lastRowLastColumn="0"/>
            <w:tcW w:w="2410" w:type="dxa"/>
            <w:noWrap/>
            <w:hideMark/>
          </w:tcPr>
          <w:p w14:paraId="35C4CD19" w14:textId="77777777"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2018/19</w:t>
            </w:r>
          </w:p>
        </w:tc>
        <w:tc>
          <w:tcPr>
            <w:tcW w:w="2126" w:type="dxa"/>
            <w:noWrap/>
            <w:hideMark/>
          </w:tcPr>
          <w:p w14:paraId="59FCFB97" w14:textId="77777777" w:rsidR="002F7B71" w:rsidRPr="00A0620F" w:rsidRDefault="002F7B71" w:rsidP="002F7B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A0620F">
              <w:rPr>
                <w:rFonts w:ascii="Calibri" w:eastAsia="Times New Roman" w:hAnsi="Calibri" w:cs="Calibri"/>
                <w:color w:val="000000"/>
                <w:lang w:eastAsia="en-GB"/>
              </w:rPr>
              <w:t>50%</w:t>
            </w:r>
          </w:p>
        </w:tc>
        <w:tc>
          <w:tcPr>
            <w:tcW w:w="2410" w:type="dxa"/>
            <w:noWrap/>
            <w:hideMark/>
          </w:tcPr>
          <w:p w14:paraId="594CC2F2" w14:textId="77777777" w:rsidR="002F7B71" w:rsidRPr="00A0620F" w:rsidRDefault="002F7B71" w:rsidP="002F7B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A0620F">
              <w:rPr>
                <w:rFonts w:ascii="Calibri" w:eastAsia="Times New Roman" w:hAnsi="Calibri" w:cs="Calibri"/>
                <w:color w:val="000000"/>
                <w:lang w:eastAsia="en-GB"/>
              </w:rPr>
              <w:t>51%</w:t>
            </w:r>
          </w:p>
        </w:tc>
      </w:tr>
      <w:tr w:rsidR="002F7B71" w:rsidRPr="002F7B71" w14:paraId="0A1AAE0D" w14:textId="77777777" w:rsidTr="00DB70E4">
        <w:trPr>
          <w:trHeight w:val="315"/>
        </w:trPr>
        <w:tc>
          <w:tcPr>
            <w:cnfStyle w:val="001000000000" w:firstRow="0" w:lastRow="0" w:firstColumn="1" w:lastColumn="0" w:oddVBand="0" w:evenVBand="0" w:oddHBand="0" w:evenHBand="0" w:firstRowFirstColumn="0" w:firstRowLastColumn="0" w:lastRowFirstColumn="0" w:lastRowLastColumn="0"/>
            <w:tcW w:w="2410" w:type="dxa"/>
            <w:noWrap/>
            <w:hideMark/>
          </w:tcPr>
          <w:p w14:paraId="4CCD98C9" w14:textId="77777777" w:rsidR="002F7B71" w:rsidRPr="002F7B71" w:rsidRDefault="002F7B71" w:rsidP="002F7B71">
            <w:pPr>
              <w:rPr>
                <w:rFonts w:ascii="Calibri" w:eastAsia="Times New Roman" w:hAnsi="Calibri" w:cs="Calibri"/>
                <w:color w:val="000000"/>
                <w:lang w:eastAsia="en-GB"/>
              </w:rPr>
            </w:pPr>
            <w:r w:rsidRPr="002F7B71">
              <w:rPr>
                <w:rFonts w:ascii="Calibri" w:eastAsia="Times New Roman" w:hAnsi="Calibri" w:cs="Calibri"/>
                <w:color w:val="000000"/>
                <w:lang w:eastAsia="en-GB"/>
              </w:rPr>
              <w:t>2019/20</w:t>
            </w:r>
          </w:p>
        </w:tc>
        <w:tc>
          <w:tcPr>
            <w:tcW w:w="2126" w:type="dxa"/>
            <w:noWrap/>
            <w:hideMark/>
          </w:tcPr>
          <w:p w14:paraId="066B3090" w14:textId="77777777" w:rsidR="002F7B71" w:rsidRPr="00A0620F" w:rsidRDefault="002F7B71" w:rsidP="002F7B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A0620F">
              <w:rPr>
                <w:rFonts w:ascii="Calibri" w:eastAsia="Times New Roman" w:hAnsi="Calibri" w:cs="Calibri"/>
                <w:color w:val="000000"/>
                <w:lang w:eastAsia="en-GB"/>
              </w:rPr>
              <w:t>56%</w:t>
            </w:r>
          </w:p>
        </w:tc>
        <w:tc>
          <w:tcPr>
            <w:tcW w:w="2410" w:type="dxa"/>
            <w:noWrap/>
            <w:hideMark/>
          </w:tcPr>
          <w:p w14:paraId="5932BA1C" w14:textId="77777777" w:rsidR="002F7B71" w:rsidRPr="00A0620F" w:rsidRDefault="002F7B71" w:rsidP="002F7B71">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lang w:eastAsia="en-GB"/>
              </w:rPr>
            </w:pPr>
            <w:r w:rsidRPr="00A0620F">
              <w:rPr>
                <w:rFonts w:ascii="Calibri" w:eastAsia="Times New Roman" w:hAnsi="Calibri" w:cs="Calibri"/>
                <w:color w:val="000000"/>
                <w:lang w:eastAsia="en-GB"/>
              </w:rPr>
              <w:t>52%</w:t>
            </w:r>
          </w:p>
        </w:tc>
      </w:tr>
      <w:tr w:rsidR="00DB70E4" w:rsidRPr="002F7B71" w14:paraId="523671F8" w14:textId="77777777" w:rsidTr="00DB70E4">
        <w:trPr>
          <w:trHeight w:val="315"/>
        </w:trPr>
        <w:tc>
          <w:tcPr>
            <w:cnfStyle w:val="001000000000" w:firstRow="0" w:lastRow="0" w:firstColumn="1" w:lastColumn="0" w:oddVBand="0" w:evenVBand="0" w:oddHBand="0" w:evenHBand="0" w:firstRowFirstColumn="0" w:firstRowLastColumn="0" w:lastRowFirstColumn="0" w:lastRowLastColumn="0"/>
            <w:tcW w:w="2410" w:type="dxa"/>
            <w:noWrap/>
          </w:tcPr>
          <w:p w14:paraId="7A7EEBF4" w14:textId="23BC1A7E" w:rsidR="00DB70E4" w:rsidRPr="002F7B71" w:rsidRDefault="00DB70E4" w:rsidP="00DB70E4">
            <w:pPr>
              <w:rPr>
                <w:rFonts w:ascii="Calibri" w:eastAsia="Times New Roman" w:hAnsi="Calibri" w:cs="Calibri"/>
                <w:color w:val="000000"/>
                <w:lang w:eastAsia="en-GB"/>
              </w:rPr>
            </w:pPr>
            <w:r>
              <w:rPr>
                <w:rFonts w:ascii="Calibri" w:eastAsia="Times New Roman" w:hAnsi="Calibri" w:cs="Calibri"/>
                <w:color w:val="000000"/>
                <w:lang w:eastAsia="en-GB"/>
              </w:rPr>
              <w:t>2023/24</w:t>
            </w:r>
          </w:p>
        </w:tc>
        <w:tc>
          <w:tcPr>
            <w:tcW w:w="2126" w:type="dxa"/>
            <w:noWrap/>
          </w:tcPr>
          <w:p w14:paraId="722EE1C1" w14:textId="6146396C" w:rsidR="00DB70E4" w:rsidRPr="00DB70E4" w:rsidRDefault="00DB70E4" w:rsidP="00DB70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70E4">
              <w:rPr>
                <w:rFonts w:ascii="Calibri" w:hAnsi="Calibri" w:cs="Calibri"/>
                <w:color w:val="000000"/>
              </w:rPr>
              <w:t>54%</w:t>
            </w:r>
          </w:p>
        </w:tc>
        <w:tc>
          <w:tcPr>
            <w:tcW w:w="2410" w:type="dxa"/>
            <w:noWrap/>
          </w:tcPr>
          <w:p w14:paraId="0B979B88" w14:textId="5E15D201" w:rsidR="00DB70E4" w:rsidRPr="00DB70E4" w:rsidRDefault="00DB70E4" w:rsidP="00DB70E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DB70E4">
              <w:rPr>
                <w:rFonts w:ascii="Calibri" w:hAnsi="Calibri" w:cs="Calibri"/>
                <w:color w:val="000000"/>
              </w:rPr>
              <w:t>48%</w:t>
            </w:r>
          </w:p>
        </w:tc>
      </w:tr>
    </w:tbl>
    <w:p w14:paraId="3C93CF16" w14:textId="45624108" w:rsidR="007A7CC7" w:rsidRPr="002F7B71" w:rsidRDefault="007A7CC7" w:rsidP="007A7CC7">
      <w:pPr>
        <w:rPr>
          <w:i/>
          <w:sz w:val="20"/>
          <w:szCs w:val="20"/>
        </w:rPr>
      </w:pPr>
      <w:r>
        <w:rPr>
          <w:i/>
          <w:sz w:val="20"/>
          <w:szCs w:val="20"/>
        </w:rPr>
        <w:t>Table 2</w:t>
      </w:r>
      <w:r w:rsidRPr="002F7B71">
        <w:rPr>
          <w:i/>
          <w:sz w:val="20"/>
          <w:szCs w:val="20"/>
        </w:rPr>
        <w:t>: Participation in sport by adults in Armagh City, Banbridge and Craigavon Borough and Northern Ireland 2017/18 – 20</w:t>
      </w:r>
      <w:r w:rsidR="00DA5323">
        <w:rPr>
          <w:i/>
          <w:sz w:val="20"/>
          <w:szCs w:val="20"/>
        </w:rPr>
        <w:t>23</w:t>
      </w:r>
      <w:r w:rsidRPr="002F7B71">
        <w:rPr>
          <w:i/>
          <w:sz w:val="20"/>
          <w:szCs w:val="20"/>
        </w:rPr>
        <w:t>-2</w:t>
      </w:r>
      <w:r w:rsidR="00DA5323">
        <w:rPr>
          <w:i/>
          <w:sz w:val="20"/>
          <w:szCs w:val="20"/>
        </w:rPr>
        <w:t>4</w:t>
      </w:r>
      <w:r w:rsidR="00B042B5">
        <w:rPr>
          <w:rStyle w:val="FootnoteReference"/>
          <w:i/>
          <w:sz w:val="20"/>
          <w:szCs w:val="20"/>
        </w:rPr>
        <w:footnoteReference w:id="4"/>
      </w:r>
      <w:r w:rsidRPr="002F7B71">
        <w:rPr>
          <w:i/>
          <w:sz w:val="20"/>
          <w:szCs w:val="20"/>
        </w:rPr>
        <w:t>. Source: Continuous Household Survey, Department for Communities.</w:t>
      </w:r>
    </w:p>
    <w:p w14:paraId="0D7C58D6" w14:textId="77777777" w:rsidR="002F7B71" w:rsidRDefault="002F7B71">
      <w:pPr>
        <w:rPr>
          <w:color w:val="FF0000"/>
        </w:rPr>
      </w:pPr>
    </w:p>
    <w:p w14:paraId="7668B50C" w14:textId="22C8158E" w:rsidR="00A70F15" w:rsidRPr="007A7CC7" w:rsidRDefault="00A341C1" w:rsidP="00A70F15">
      <w:r>
        <w:rPr>
          <w:noProof/>
        </w:rPr>
        <w:drawing>
          <wp:inline distT="0" distB="0" distL="0" distR="0" wp14:anchorId="42709056" wp14:editId="4FBC800B">
            <wp:extent cx="5905500" cy="2657475"/>
            <wp:effectExtent l="0" t="0" r="0" b="9525"/>
            <wp:docPr id="2074622130"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70F15" w:rsidRPr="007A7CC7">
        <w:rPr>
          <w:i/>
          <w:sz w:val="20"/>
          <w:szCs w:val="20"/>
        </w:rPr>
        <w:t xml:space="preserve">Figure </w:t>
      </w:r>
      <w:r w:rsidR="007A7CC7" w:rsidRPr="007A7CC7">
        <w:rPr>
          <w:i/>
          <w:sz w:val="20"/>
          <w:szCs w:val="20"/>
        </w:rPr>
        <w:t>2</w:t>
      </w:r>
      <w:r w:rsidR="00A70F15" w:rsidRPr="007A7CC7">
        <w:rPr>
          <w:i/>
          <w:sz w:val="20"/>
          <w:szCs w:val="20"/>
        </w:rPr>
        <w:t xml:space="preserve">: </w:t>
      </w:r>
      <w:r w:rsidR="00C2471A" w:rsidRPr="007A7CC7">
        <w:rPr>
          <w:i/>
          <w:sz w:val="20"/>
          <w:szCs w:val="20"/>
        </w:rPr>
        <w:t>Participation in sport</w:t>
      </w:r>
      <w:r w:rsidR="00704EA7" w:rsidRPr="007A7CC7">
        <w:rPr>
          <w:i/>
          <w:sz w:val="20"/>
          <w:szCs w:val="20"/>
        </w:rPr>
        <w:t xml:space="preserve"> by adults in Armagh City, Banbridge and Craigavon Borough</w:t>
      </w:r>
      <w:r w:rsidR="009E7C0C" w:rsidRPr="007A7CC7">
        <w:rPr>
          <w:i/>
          <w:sz w:val="20"/>
          <w:szCs w:val="20"/>
        </w:rPr>
        <w:t xml:space="preserve"> and Northern Ireland </w:t>
      </w:r>
      <w:r w:rsidR="007A7CC7" w:rsidRPr="007A7CC7">
        <w:rPr>
          <w:i/>
          <w:sz w:val="20"/>
          <w:szCs w:val="20"/>
        </w:rPr>
        <w:t>2017/18 – 20</w:t>
      </w:r>
      <w:r>
        <w:rPr>
          <w:i/>
          <w:sz w:val="20"/>
          <w:szCs w:val="20"/>
        </w:rPr>
        <w:t>23</w:t>
      </w:r>
      <w:r w:rsidR="007A7CC7" w:rsidRPr="007A7CC7">
        <w:rPr>
          <w:i/>
          <w:sz w:val="20"/>
          <w:szCs w:val="20"/>
        </w:rPr>
        <w:t>/2</w:t>
      </w:r>
      <w:r>
        <w:rPr>
          <w:i/>
          <w:sz w:val="20"/>
          <w:szCs w:val="20"/>
        </w:rPr>
        <w:t>4</w:t>
      </w:r>
      <w:r w:rsidR="00704EA7" w:rsidRPr="007A7CC7">
        <w:rPr>
          <w:i/>
          <w:sz w:val="20"/>
          <w:szCs w:val="20"/>
        </w:rPr>
        <w:t>. Source: Continuous Household Survey, Department for Communities.</w:t>
      </w:r>
    </w:p>
    <w:p w14:paraId="72905FD5" w14:textId="4AB3F7A4" w:rsidR="00316006" w:rsidRPr="002A7A83" w:rsidRDefault="00316006" w:rsidP="00316006">
      <w:r w:rsidRPr="002A7A83">
        <w:t>The Northern Ireland Young Life and Times survey (YLT)</w:t>
      </w:r>
      <w:r w:rsidR="009E41E8" w:rsidRPr="002A7A83">
        <w:rPr>
          <w:rStyle w:val="FootnoteReference"/>
        </w:rPr>
        <w:footnoteReference w:id="5"/>
      </w:r>
      <w:r w:rsidRPr="002A7A83">
        <w:t xml:space="preserve"> gives young people aged 16 the chance to give their views and experience on a number of topics. </w:t>
      </w:r>
    </w:p>
    <w:p w14:paraId="35803CF4" w14:textId="358AA28E" w:rsidR="00C02E72" w:rsidRPr="00C02E72" w:rsidRDefault="00CA170A" w:rsidP="00316006">
      <w:pPr>
        <w:rPr>
          <w:b/>
          <w:bCs/>
        </w:rPr>
      </w:pPr>
      <w:r w:rsidRPr="002A7A83">
        <w:t>In 20</w:t>
      </w:r>
      <w:r w:rsidR="001D4961">
        <w:t>23</w:t>
      </w:r>
      <w:r w:rsidRPr="002A7A83">
        <w:t xml:space="preserve"> t</w:t>
      </w:r>
      <w:r w:rsidR="00316006" w:rsidRPr="002A7A83">
        <w:t xml:space="preserve">he </w:t>
      </w:r>
      <w:r w:rsidR="00712C95" w:rsidRPr="002A7A83">
        <w:t>YLT asked how many times during a normal week would respondents spend at least 60 minutes during a day playing sports or doing some physical activity</w:t>
      </w:r>
      <w:r w:rsidR="002A7A83">
        <w:rPr>
          <w:rStyle w:val="FootnoteReference"/>
        </w:rPr>
        <w:footnoteReference w:id="6"/>
      </w:r>
      <w:r w:rsidR="00712C95" w:rsidRPr="002A7A83">
        <w:t xml:space="preserve">. </w:t>
      </w:r>
      <w:r w:rsidR="00963E66" w:rsidRPr="002A7A83">
        <w:t xml:space="preserve">The target set by the Public Health Agency and Department of Health for young people under 18 years of age is 60 minutes every day. </w:t>
      </w:r>
      <w:r w:rsidR="00C02E72">
        <w:t xml:space="preserve"> </w:t>
      </w:r>
      <w:r w:rsidR="00963E66" w:rsidRPr="002A7A83">
        <w:t xml:space="preserve">Results from the </w:t>
      </w:r>
      <w:r w:rsidR="001D4961">
        <w:t>Y</w:t>
      </w:r>
      <w:r w:rsidR="00963E66" w:rsidRPr="002A7A83">
        <w:t xml:space="preserve">LT show that </w:t>
      </w:r>
      <w:r w:rsidR="00C02E72">
        <w:t xml:space="preserve">just 10% of 16-year-olds living in the Borough at least meet this target.  In Northern Ireland, just 8% meet the target </w:t>
      </w:r>
      <w:r w:rsidR="00823AF9">
        <w:t xml:space="preserve">or more </w:t>
      </w:r>
      <w:r w:rsidR="00C02E72">
        <w:t xml:space="preserve">while in all other LGD’s the </w:t>
      </w:r>
      <w:r w:rsidR="00C02E72">
        <w:lastRenderedPageBreak/>
        <w:t xml:space="preserve">average is 7%. </w:t>
      </w:r>
      <w:r w:rsidR="00823AF9">
        <w:t xml:space="preserve"> In 2016, the last time when the sports module was included in the questionnaire, the equivalent figure was 6%</w:t>
      </w:r>
      <w:r w:rsidR="00C87BC7">
        <w:t xml:space="preserve"> for the Borough and 8% for Northern Ireland overall </w:t>
      </w:r>
      <w:r w:rsidR="001677D2">
        <w:t xml:space="preserve">so, </w:t>
      </w:r>
      <w:r w:rsidR="00C87BC7">
        <w:t xml:space="preserve">while the NI position appears to be unchanged, more children in the Borough appear to be meeting the target.  </w:t>
      </w:r>
    </w:p>
    <w:tbl>
      <w:tblPr>
        <w:tblStyle w:val="GridTable1Light"/>
        <w:tblW w:w="8926" w:type="dxa"/>
        <w:tblLook w:val="04A0" w:firstRow="1" w:lastRow="0" w:firstColumn="1" w:lastColumn="0" w:noHBand="0" w:noVBand="1"/>
      </w:tblPr>
      <w:tblGrid>
        <w:gridCol w:w="2263"/>
        <w:gridCol w:w="2221"/>
        <w:gridCol w:w="2221"/>
        <w:gridCol w:w="2221"/>
      </w:tblGrid>
      <w:tr w:rsidR="001677D2" w:rsidRPr="00DE45F7" w14:paraId="270FACBD" w14:textId="77777777" w:rsidTr="007813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1DF9E03" w14:textId="77777777" w:rsidR="001677D2" w:rsidRPr="00DE45F7" w:rsidRDefault="001677D2" w:rsidP="001677D2">
            <w:pPr>
              <w:rPr>
                <w:b w:val="0"/>
                <w:bCs w:val="0"/>
              </w:rPr>
            </w:pPr>
          </w:p>
        </w:tc>
        <w:tc>
          <w:tcPr>
            <w:tcW w:w="2221" w:type="dxa"/>
          </w:tcPr>
          <w:p w14:paraId="199C4DCC" w14:textId="14839E8D" w:rsidR="001677D2" w:rsidRDefault="001677D2" w:rsidP="001677D2">
            <w:pPr>
              <w:jc w:val="center"/>
              <w:cnfStyle w:val="100000000000" w:firstRow="1" w:lastRow="0" w:firstColumn="0" w:lastColumn="0" w:oddVBand="0" w:evenVBand="0" w:oddHBand="0" w:evenHBand="0" w:firstRowFirstColumn="0" w:firstRowLastColumn="0" w:lastRowFirstColumn="0" w:lastRowLastColumn="0"/>
              <w:rPr>
                <w:b w:val="0"/>
                <w:bCs w:val="0"/>
              </w:rPr>
            </w:pPr>
            <w:r w:rsidRPr="00DE45F7">
              <w:t xml:space="preserve">Armagh </w:t>
            </w:r>
            <w:r>
              <w:t xml:space="preserve">City, </w:t>
            </w:r>
            <w:r w:rsidRPr="00DE45F7">
              <w:t>Banbridge and Craigavon</w:t>
            </w:r>
          </w:p>
        </w:tc>
        <w:tc>
          <w:tcPr>
            <w:tcW w:w="2221" w:type="dxa"/>
          </w:tcPr>
          <w:p w14:paraId="5ABDC596" w14:textId="166AC88C" w:rsidR="001677D2" w:rsidRPr="00DE45F7" w:rsidRDefault="001677D2" w:rsidP="001677D2">
            <w:pPr>
              <w:jc w:val="center"/>
              <w:cnfStyle w:val="100000000000" w:firstRow="1" w:lastRow="0" w:firstColumn="0" w:lastColumn="0" w:oddVBand="0" w:evenVBand="0" w:oddHBand="0" w:evenHBand="0" w:firstRowFirstColumn="0" w:firstRowLastColumn="0" w:lastRowFirstColumn="0" w:lastRowLastColumn="0"/>
              <w:rPr>
                <w:b w:val="0"/>
                <w:bCs w:val="0"/>
              </w:rPr>
            </w:pPr>
            <w:r>
              <w:t>Northern Ireland</w:t>
            </w:r>
          </w:p>
        </w:tc>
        <w:tc>
          <w:tcPr>
            <w:tcW w:w="2221" w:type="dxa"/>
          </w:tcPr>
          <w:p w14:paraId="09EEBE85" w14:textId="26CC2D4C" w:rsidR="001677D2" w:rsidRPr="00DE45F7" w:rsidRDefault="001677D2" w:rsidP="001677D2">
            <w:pPr>
              <w:jc w:val="center"/>
              <w:cnfStyle w:val="100000000000" w:firstRow="1" w:lastRow="0" w:firstColumn="0" w:lastColumn="0" w:oddVBand="0" w:evenVBand="0" w:oddHBand="0" w:evenHBand="0" w:firstRowFirstColumn="0" w:firstRowLastColumn="0" w:lastRowFirstColumn="0" w:lastRowLastColumn="0"/>
              <w:rPr>
                <w:b w:val="0"/>
                <w:bCs w:val="0"/>
              </w:rPr>
            </w:pPr>
            <w:r>
              <w:t>All other LGD’s</w:t>
            </w:r>
          </w:p>
        </w:tc>
      </w:tr>
      <w:tr w:rsidR="001677D2" w:rsidRPr="00DE45F7" w14:paraId="2B17EA90" w14:textId="77777777" w:rsidTr="007813B5">
        <w:tc>
          <w:tcPr>
            <w:cnfStyle w:val="001000000000" w:firstRow="0" w:lastRow="0" w:firstColumn="1" w:lastColumn="0" w:oddVBand="0" w:evenVBand="0" w:oddHBand="0" w:evenHBand="0" w:firstRowFirstColumn="0" w:firstRowLastColumn="0" w:lastRowFirstColumn="0" w:lastRowLastColumn="0"/>
            <w:tcW w:w="2263" w:type="dxa"/>
          </w:tcPr>
          <w:p w14:paraId="4E803E7E" w14:textId="77777777" w:rsidR="001677D2" w:rsidRPr="00DE45F7" w:rsidRDefault="001677D2" w:rsidP="001677D2">
            <w:pPr>
              <w:rPr>
                <w:b w:val="0"/>
                <w:bCs w:val="0"/>
              </w:rPr>
            </w:pPr>
            <w:r w:rsidRPr="00DE45F7">
              <w:t>Never</w:t>
            </w:r>
          </w:p>
        </w:tc>
        <w:tc>
          <w:tcPr>
            <w:tcW w:w="2221" w:type="dxa"/>
          </w:tcPr>
          <w:p w14:paraId="5A20ACDC" w14:textId="1866547A"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6%</w:t>
            </w:r>
          </w:p>
        </w:tc>
        <w:tc>
          <w:tcPr>
            <w:tcW w:w="2221" w:type="dxa"/>
          </w:tcPr>
          <w:p w14:paraId="28EA47C0" w14:textId="1C6141A9"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8%</w:t>
            </w:r>
          </w:p>
        </w:tc>
        <w:tc>
          <w:tcPr>
            <w:tcW w:w="2221" w:type="dxa"/>
          </w:tcPr>
          <w:p w14:paraId="321A03FE" w14:textId="55D8094A"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8%</w:t>
            </w:r>
          </w:p>
        </w:tc>
      </w:tr>
      <w:tr w:rsidR="001677D2" w:rsidRPr="00DE45F7" w14:paraId="4A43F303" w14:textId="77777777" w:rsidTr="007813B5">
        <w:tc>
          <w:tcPr>
            <w:cnfStyle w:val="001000000000" w:firstRow="0" w:lastRow="0" w:firstColumn="1" w:lastColumn="0" w:oddVBand="0" w:evenVBand="0" w:oddHBand="0" w:evenHBand="0" w:firstRowFirstColumn="0" w:firstRowLastColumn="0" w:lastRowFirstColumn="0" w:lastRowLastColumn="0"/>
            <w:tcW w:w="2263" w:type="dxa"/>
          </w:tcPr>
          <w:p w14:paraId="037E4E81" w14:textId="77777777" w:rsidR="001677D2" w:rsidRPr="00DE45F7" w:rsidRDefault="001677D2" w:rsidP="001677D2">
            <w:pPr>
              <w:rPr>
                <w:b w:val="0"/>
                <w:bCs w:val="0"/>
              </w:rPr>
            </w:pPr>
            <w:r w:rsidRPr="00DE45F7">
              <w:t>Once a week</w:t>
            </w:r>
          </w:p>
        </w:tc>
        <w:tc>
          <w:tcPr>
            <w:tcW w:w="2221" w:type="dxa"/>
          </w:tcPr>
          <w:p w14:paraId="01D37CD9" w14:textId="28C38A36"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17%</w:t>
            </w:r>
          </w:p>
        </w:tc>
        <w:tc>
          <w:tcPr>
            <w:tcW w:w="2221" w:type="dxa"/>
          </w:tcPr>
          <w:p w14:paraId="1F965ABF" w14:textId="3294642A"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19%</w:t>
            </w:r>
          </w:p>
        </w:tc>
        <w:tc>
          <w:tcPr>
            <w:tcW w:w="2221" w:type="dxa"/>
          </w:tcPr>
          <w:p w14:paraId="25370192" w14:textId="5BE9495A"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20%</w:t>
            </w:r>
          </w:p>
        </w:tc>
      </w:tr>
      <w:tr w:rsidR="001677D2" w:rsidRPr="00DE45F7" w14:paraId="67E3E160" w14:textId="77777777" w:rsidTr="007813B5">
        <w:tc>
          <w:tcPr>
            <w:cnfStyle w:val="001000000000" w:firstRow="0" w:lastRow="0" w:firstColumn="1" w:lastColumn="0" w:oddVBand="0" w:evenVBand="0" w:oddHBand="0" w:evenHBand="0" w:firstRowFirstColumn="0" w:firstRowLastColumn="0" w:lastRowFirstColumn="0" w:lastRowLastColumn="0"/>
            <w:tcW w:w="2263" w:type="dxa"/>
          </w:tcPr>
          <w:p w14:paraId="2BCEA40A" w14:textId="048F6C50" w:rsidR="001677D2" w:rsidRPr="00DE45F7" w:rsidRDefault="001677D2" w:rsidP="001677D2">
            <w:pPr>
              <w:rPr>
                <w:b w:val="0"/>
                <w:bCs w:val="0"/>
              </w:rPr>
            </w:pPr>
            <w:r w:rsidRPr="00DE45F7">
              <w:t>2 – 3 times a week</w:t>
            </w:r>
          </w:p>
        </w:tc>
        <w:tc>
          <w:tcPr>
            <w:tcW w:w="2221" w:type="dxa"/>
          </w:tcPr>
          <w:p w14:paraId="45ADC50A" w14:textId="709A14CD"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41%</w:t>
            </w:r>
          </w:p>
        </w:tc>
        <w:tc>
          <w:tcPr>
            <w:tcW w:w="2221" w:type="dxa"/>
          </w:tcPr>
          <w:p w14:paraId="3177E754" w14:textId="29693F4A"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36%</w:t>
            </w:r>
          </w:p>
        </w:tc>
        <w:tc>
          <w:tcPr>
            <w:tcW w:w="2221" w:type="dxa"/>
          </w:tcPr>
          <w:p w14:paraId="5754B656" w14:textId="2748E557"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35%</w:t>
            </w:r>
          </w:p>
        </w:tc>
      </w:tr>
      <w:tr w:rsidR="001677D2" w:rsidRPr="00DE45F7" w14:paraId="63CC8A45" w14:textId="77777777" w:rsidTr="007813B5">
        <w:tc>
          <w:tcPr>
            <w:cnfStyle w:val="001000000000" w:firstRow="0" w:lastRow="0" w:firstColumn="1" w:lastColumn="0" w:oddVBand="0" w:evenVBand="0" w:oddHBand="0" w:evenHBand="0" w:firstRowFirstColumn="0" w:firstRowLastColumn="0" w:lastRowFirstColumn="0" w:lastRowLastColumn="0"/>
            <w:tcW w:w="2263" w:type="dxa"/>
          </w:tcPr>
          <w:p w14:paraId="2C49FB70" w14:textId="77777777" w:rsidR="001677D2" w:rsidRPr="00DE45F7" w:rsidRDefault="001677D2" w:rsidP="001677D2">
            <w:pPr>
              <w:rPr>
                <w:b w:val="0"/>
                <w:bCs w:val="0"/>
              </w:rPr>
            </w:pPr>
            <w:r w:rsidRPr="00DE45F7">
              <w:t>4 – 6 times a week</w:t>
            </w:r>
          </w:p>
        </w:tc>
        <w:tc>
          <w:tcPr>
            <w:tcW w:w="2221" w:type="dxa"/>
          </w:tcPr>
          <w:p w14:paraId="0A2FC3DC" w14:textId="621CFED9"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26%</w:t>
            </w:r>
          </w:p>
        </w:tc>
        <w:tc>
          <w:tcPr>
            <w:tcW w:w="2221" w:type="dxa"/>
          </w:tcPr>
          <w:p w14:paraId="2D3FD02E" w14:textId="366CE23B"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29%</w:t>
            </w:r>
          </w:p>
        </w:tc>
        <w:tc>
          <w:tcPr>
            <w:tcW w:w="2221" w:type="dxa"/>
          </w:tcPr>
          <w:p w14:paraId="5F052796" w14:textId="32930469"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29%</w:t>
            </w:r>
          </w:p>
        </w:tc>
      </w:tr>
      <w:tr w:rsidR="001677D2" w:rsidRPr="00DE45F7" w14:paraId="273F1E19" w14:textId="77777777" w:rsidTr="007813B5">
        <w:tc>
          <w:tcPr>
            <w:cnfStyle w:val="001000000000" w:firstRow="0" w:lastRow="0" w:firstColumn="1" w:lastColumn="0" w:oddVBand="0" w:evenVBand="0" w:oddHBand="0" w:evenHBand="0" w:firstRowFirstColumn="0" w:firstRowLastColumn="0" w:lastRowFirstColumn="0" w:lastRowLastColumn="0"/>
            <w:tcW w:w="2263" w:type="dxa"/>
          </w:tcPr>
          <w:p w14:paraId="38E15EAC" w14:textId="77777777" w:rsidR="001677D2" w:rsidRPr="00DE45F7" w:rsidRDefault="001677D2" w:rsidP="001677D2">
            <w:pPr>
              <w:rPr>
                <w:b w:val="0"/>
                <w:bCs w:val="0"/>
              </w:rPr>
            </w:pPr>
            <w:r w:rsidRPr="00DE45F7">
              <w:t>7 times a week</w:t>
            </w:r>
          </w:p>
        </w:tc>
        <w:tc>
          <w:tcPr>
            <w:tcW w:w="2221" w:type="dxa"/>
          </w:tcPr>
          <w:p w14:paraId="006CE1AA" w14:textId="0D69A6C6"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9%</w:t>
            </w:r>
          </w:p>
        </w:tc>
        <w:tc>
          <w:tcPr>
            <w:tcW w:w="2221" w:type="dxa"/>
          </w:tcPr>
          <w:p w14:paraId="38F9ABA6" w14:textId="65797AE7"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6%</w:t>
            </w:r>
          </w:p>
        </w:tc>
        <w:tc>
          <w:tcPr>
            <w:tcW w:w="2221" w:type="dxa"/>
          </w:tcPr>
          <w:p w14:paraId="5A486B09" w14:textId="4D1D06C3"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5%</w:t>
            </w:r>
          </w:p>
        </w:tc>
      </w:tr>
      <w:tr w:rsidR="001677D2" w:rsidRPr="00DE45F7" w14:paraId="6536A5B1" w14:textId="77777777" w:rsidTr="007813B5">
        <w:tc>
          <w:tcPr>
            <w:cnfStyle w:val="001000000000" w:firstRow="0" w:lastRow="0" w:firstColumn="1" w:lastColumn="0" w:oddVBand="0" w:evenVBand="0" w:oddHBand="0" w:evenHBand="0" w:firstRowFirstColumn="0" w:firstRowLastColumn="0" w:lastRowFirstColumn="0" w:lastRowLastColumn="0"/>
            <w:tcW w:w="2263" w:type="dxa"/>
          </w:tcPr>
          <w:p w14:paraId="3B727927" w14:textId="77777777" w:rsidR="001677D2" w:rsidRPr="00DE45F7" w:rsidRDefault="001677D2" w:rsidP="001677D2">
            <w:pPr>
              <w:rPr>
                <w:b w:val="0"/>
                <w:bCs w:val="0"/>
              </w:rPr>
            </w:pPr>
            <w:r w:rsidRPr="00DE45F7">
              <w:t>More often</w:t>
            </w:r>
          </w:p>
        </w:tc>
        <w:tc>
          <w:tcPr>
            <w:tcW w:w="2221" w:type="dxa"/>
          </w:tcPr>
          <w:p w14:paraId="37AF2351" w14:textId="292FA889"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1%</w:t>
            </w:r>
          </w:p>
        </w:tc>
        <w:tc>
          <w:tcPr>
            <w:tcW w:w="2221" w:type="dxa"/>
          </w:tcPr>
          <w:p w14:paraId="319E9F5E" w14:textId="6C19DFE4"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2%</w:t>
            </w:r>
          </w:p>
        </w:tc>
        <w:tc>
          <w:tcPr>
            <w:tcW w:w="2221" w:type="dxa"/>
          </w:tcPr>
          <w:p w14:paraId="2EFE19F5" w14:textId="6D993FC7" w:rsidR="001677D2" w:rsidRPr="00823AF9" w:rsidRDefault="001677D2" w:rsidP="001677D2">
            <w:pPr>
              <w:jc w:val="center"/>
              <w:cnfStyle w:val="000000000000" w:firstRow="0" w:lastRow="0" w:firstColumn="0" w:lastColumn="0" w:oddVBand="0" w:evenVBand="0" w:oddHBand="0" w:evenHBand="0" w:firstRowFirstColumn="0" w:firstRowLastColumn="0" w:lastRowFirstColumn="0" w:lastRowLastColumn="0"/>
            </w:pPr>
            <w:r w:rsidRPr="00823AF9">
              <w:t>2%</w:t>
            </w:r>
          </w:p>
        </w:tc>
      </w:tr>
    </w:tbl>
    <w:p w14:paraId="407CC461" w14:textId="1171B483" w:rsidR="00C02E72" w:rsidRPr="001677D2" w:rsidRDefault="00C02E72" w:rsidP="00316006">
      <w:pPr>
        <w:rPr>
          <w:rFonts w:cstheme="minorHAnsi"/>
          <w:i/>
          <w:iCs/>
          <w:sz w:val="20"/>
          <w:szCs w:val="20"/>
        </w:rPr>
      </w:pPr>
      <w:r w:rsidRPr="001677D2">
        <w:rPr>
          <w:rFonts w:cstheme="minorHAnsi"/>
          <w:i/>
          <w:iCs/>
          <w:sz w:val="20"/>
          <w:szCs w:val="20"/>
        </w:rPr>
        <w:t xml:space="preserve">Table </w:t>
      </w:r>
      <w:r w:rsidR="002B3E37" w:rsidRPr="001677D2">
        <w:rPr>
          <w:rFonts w:cstheme="minorHAnsi"/>
          <w:i/>
          <w:iCs/>
          <w:sz w:val="20"/>
          <w:szCs w:val="20"/>
        </w:rPr>
        <w:t>3</w:t>
      </w:r>
      <w:r w:rsidRPr="001677D2">
        <w:rPr>
          <w:rFonts w:cstheme="minorHAnsi"/>
          <w:i/>
          <w:iCs/>
          <w:sz w:val="20"/>
          <w:szCs w:val="20"/>
        </w:rPr>
        <w:t>: Proportion of YLT (</w:t>
      </w:r>
      <w:r w:rsidR="00823AF9" w:rsidRPr="001677D2">
        <w:rPr>
          <w:rFonts w:cstheme="minorHAnsi"/>
          <w:i/>
          <w:iCs/>
          <w:sz w:val="20"/>
          <w:szCs w:val="20"/>
        </w:rPr>
        <w:t>16-year-old</w:t>
      </w:r>
      <w:r w:rsidRPr="001677D2">
        <w:rPr>
          <w:rFonts w:cstheme="minorHAnsi"/>
          <w:i/>
          <w:iCs/>
          <w:sz w:val="20"/>
          <w:szCs w:val="20"/>
        </w:rPr>
        <w:t xml:space="preserve">) respondents </w:t>
      </w:r>
      <w:r w:rsidR="00823AF9" w:rsidRPr="001677D2">
        <w:rPr>
          <w:rFonts w:cstheme="minorHAnsi"/>
          <w:i/>
          <w:iCs/>
          <w:sz w:val="20"/>
          <w:szCs w:val="20"/>
        </w:rPr>
        <w:t xml:space="preserve">who during a </w:t>
      </w:r>
      <w:r w:rsidRPr="001677D2">
        <w:rPr>
          <w:rStyle w:val="Strong"/>
          <w:rFonts w:cstheme="minorHAnsi"/>
          <w:b w:val="0"/>
          <w:bCs w:val="0"/>
          <w:i/>
          <w:iCs/>
          <w:sz w:val="20"/>
          <w:szCs w:val="20"/>
          <w:shd w:val="clear" w:color="auto" w:fill="FFFFFF"/>
        </w:rPr>
        <w:t>normal week would you spend at least 60 minutes during a day playing sports or doing some physical activity</w:t>
      </w:r>
      <w:r w:rsidR="00C87BC7" w:rsidRPr="001677D2">
        <w:rPr>
          <w:rStyle w:val="Strong"/>
          <w:rFonts w:cstheme="minorHAnsi"/>
          <w:b w:val="0"/>
          <w:bCs w:val="0"/>
          <w:i/>
          <w:iCs/>
          <w:sz w:val="20"/>
          <w:szCs w:val="20"/>
          <w:shd w:val="clear" w:color="auto" w:fill="FFFFFF"/>
        </w:rPr>
        <w:t xml:space="preserve"> </w:t>
      </w:r>
      <w:r w:rsidR="00C87BC7" w:rsidRPr="001677D2">
        <w:rPr>
          <w:i/>
          <w:sz w:val="20"/>
          <w:szCs w:val="20"/>
        </w:rPr>
        <w:t>in Armagh City, Banbridge and Craigavon Borough and Northern Ireland (and including an average for all other LGDs), 2023</w:t>
      </w:r>
      <w:r w:rsidR="00823AF9" w:rsidRPr="001677D2">
        <w:rPr>
          <w:rStyle w:val="Strong"/>
          <w:rFonts w:cstheme="minorHAnsi"/>
          <w:b w:val="0"/>
          <w:bCs w:val="0"/>
          <w:i/>
          <w:iCs/>
          <w:sz w:val="20"/>
          <w:szCs w:val="20"/>
          <w:shd w:val="clear" w:color="auto" w:fill="FFFFFF"/>
        </w:rPr>
        <w:t xml:space="preserve">.  Source: Youth Life and Times (YLT) Survey, 2023.  Results produced by QUB YLT team.  </w:t>
      </w:r>
    </w:p>
    <w:p w14:paraId="6CDA7EF5" w14:textId="3D49EA77" w:rsidR="007813B5" w:rsidRDefault="00F63D83" w:rsidP="00316006">
      <w:pPr>
        <w:rPr>
          <w:i/>
          <w:sz w:val="20"/>
          <w:szCs w:val="20"/>
        </w:rPr>
      </w:pPr>
      <w:r w:rsidRPr="00F63D83">
        <w:rPr>
          <w:i/>
          <w:sz w:val="20"/>
          <w:szCs w:val="20"/>
        </w:rPr>
        <w:t xml:space="preserve"> </w:t>
      </w:r>
    </w:p>
    <w:p w14:paraId="2EF9C02B" w14:textId="60F2CDC5" w:rsidR="004B3736" w:rsidRPr="001677D2" w:rsidRDefault="007813B5" w:rsidP="00316006">
      <w:pPr>
        <w:rPr>
          <w:i/>
          <w:sz w:val="20"/>
          <w:szCs w:val="20"/>
        </w:rPr>
      </w:pPr>
      <w:r>
        <w:rPr>
          <w:noProof/>
        </w:rPr>
        <w:drawing>
          <wp:inline distT="0" distB="0" distL="0" distR="0" wp14:anchorId="5DCCEE22" wp14:editId="4B24921E">
            <wp:extent cx="5686425" cy="2999105"/>
            <wp:effectExtent l="0" t="0" r="9525" b="10795"/>
            <wp:docPr id="1795478340" name="Chart 1" descr="Proportion of YLT (16-year-old) respondents who during a normal week would you spend at least 60 minutes during a day playing sports or doing some physical activity in Armagh City, Banbridge and Craigavon Borough and Northern Ireland (and including an average for all other LGDs), 2023">
              <a:extLst xmlns:a="http://schemas.openxmlformats.org/drawingml/2006/main">
                <a:ext uri="{FF2B5EF4-FFF2-40B4-BE49-F238E27FC236}">
                  <a16:creationId xmlns:a16="http://schemas.microsoft.com/office/drawing/2014/main" id="{D806D9FE-B776-F641-98CA-EFFF8E4A6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63D83" w:rsidRPr="001677D2">
        <w:rPr>
          <w:i/>
          <w:sz w:val="20"/>
          <w:szCs w:val="20"/>
        </w:rPr>
        <w:t xml:space="preserve">Figure </w:t>
      </w:r>
      <w:r w:rsidR="002B3E37" w:rsidRPr="001677D2">
        <w:rPr>
          <w:i/>
          <w:sz w:val="20"/>
          <w:szCs w:val="20"/>
        </w:rPr>
        <w:t>3</w:t>
      </w:r>
      <w:r w:rsidR="00F63D83" w:rsidRPr="001677D2">
        <w:rPr>
          <w:i/>
          <w:sz w:val="20"/>
          <w:szCs w:val="20"/>
        </w:rPr>
        <w:t>: Proportion of YLT (</w:t>
      </w:r>
      <w:r w:rsidR="002B3E37" w:rsidRPr="001677D2">
        <w:rPr>
          <w:i/>
          <w:sz w:val="20"/>
          <w:szCs w:val="20"/>
        </w:rPr>
        <w:t>16-year-old</w:t>
      </w:r>
      <w:r w:rsidR="00F63D83" w:rsidRPr="001677D2">
        <w:rPr>
          <w:i/>
          <w:sz w:val="20"/>
          <w:szCs w:val="20"/>
        </w:rPr>
        <w:t>)</w:t>
      </w:r>
      <w:r w:rsidR="00F63D83" w:rsidRPr="001677D2">
        <w:rPr>
          <w:rFonts w:cstheme="minorHAnsi"/>
          <w:i/>
          <w:iCs/>
          <w:sz w:val="20"/>
          <w:szCs w:val="20"/>
        </w:rPr>
        <w:t xml:space="preserve"> respondents who during a </w:t>
      </w:r>
      <w:r w:rsidR="00F63D83" w:rsidRPr="001677D2">
        <w:rPr>
          <w:rStyle w:val="Strong"/>
          <w:rFonts w:cstheme="minorHAnsi"/>
          <w:b w:val="0"/>
          <w:bCs w:val="0"/>
          <w:i/>
          <w:iCs/>
          <w:sz w:val="20"/>
          <w:szCs w:val="20"/>
          <w:shd w:val="clear" w:color="auto" w:fill="FFFFFF"/>
        </w:rPr>
        <w:t xml:space="preserve">normal week would you spend at least 60 minutes during a day playing sports or doing some physical activity </w:t>
      </w:r>
      <w:r w:rsidR="00F63D83" w:rsidRPr="001677D2">
        <w:rPr>
          <w:i/>
          <w:sz w:val="20"/>
          <w:szCs w:val="20"/>
        </w:rPr>
        <w:t>in Armagh City, Banbridge and Craigavon Borough and Northern Ireland (and including an average for all other LGDs), 2023</w:t>
      </w:r>
      <w:r w:rsidR="00F63D83" w:rsidRPr="001677D2">
        <w:rPr>
          <w:rStyle w:val="Strong"/>
          <w:rFonts w:cstheme="minorHAnsi"/>
          <w:b w:val="0"/>
          <w:bCs w:val="0"/>
          <w:i/>
          <w:iCs/>
          <w:sz w:val="20"/>
          <w:szCs w:val="20"/>
          <w:shd w:val="clear" w:color="auto" w:fill="FFFFFF"/>
        </w:rPr>
        <w:t xml:space="preserve">.  Source: Youth Life and Times (YLT) Survey, 2023.  </w:t>
      </w:r>
    </w:p>
    <w:p w14:paraId="3E4DFCC6" w14:textId="3C0840BF" w:rsidR="001E3226" w:rsidRPr="0009282E" w:rsidRDefault="001E3226" w:rsidP="0079173A">
      <w:pPr>
        <w:rPr>
          <w:i/>
          <w:sz w:val="4"/>
          <w:szCs w:val="4"/>
        </w:rPr>
      </w:pPr>
    </w:p>
    <w:p w14:paraId="7A7C3D29" w14:textId="675B2B9C" w:rsidR="0009282E" w:rsidRDefault="001E7B91" w:rsidP="0079173A">
      <w:r w:rsidRPr="002A7A83">
        <w:t xml:space="preserve">The reasons given for not taking part in sport or physical activity more often by respondents in the </w:t>
      </w:r>
      <w:r w:rsidR="00393BF7">
        <w:t>B</w:t>
      </w:r>
      <w:r w:rsidRPr="002A7A83">
        <w:t>orough were at similar levels to Northern Ireland respondent</w:t>
      </w:r>
      <w:r w:rsidR="00D001F9" w:rsidRPr="002A7A83">
        <w:t>s overall.</w:t>
      </w:r>
      <w:r w:rsidR="00393BF7">
        <w:t xml:space="preserve"> However, i</w:t>
      </w:r>
      <w:r w:rsidR="00D001F9" w:rsidRPr="002A7A83">
        <w:t>n Armagh City, Banbridge and Craigavon</w:t>
      </w:r>
      <w:r w:rsidR="00393BF7">
        <w:t>,</w:t>
      </w:r>
      <w:r w:rsidR="00D001F9" w:rsidRPr="002A7A83">
        <w:t xml:space="preserve"> p</w:t>
      </w:r>
      <w:r w:rsidRPr="002A7A83">
        <w:t xml:space="preserve">oor health and disability was identified </w:t>
      </w:r>
      <w:r w:rsidR="00D001F9" w:rsidRPr="002A7A83">
        <w:t xml:space="preserve">by </w:t>
      </w:r>
      <w:r w:rsidR="00047F34">
        <w:t>11</w:t>
      </w:r>
      <w:r w:rsidR="00D001F9" w:rsidRPr="002A7A83">
        <w:t xml:space="preserve">% of </w:t>
      </w:r>
      <w:r w:rsidR="00047F34">
        <w:t xml:space="preserve">respondents (compared to </w:t>
      </w:r>
      <w:r w:rsidR="00393BF7">
        <w:t xml:space="preserve">7% in 2016) as a reason for not taking part in physical activity more often, compared to 8% in Northern Ireland.  The costs involved were also a bigger barrier for 16-year-olds in the Borough compared to Northern Ireland overall with 27% of respondents selecting this as a reason.  Almost a third of respondents in the Borough said that not having anyone to go with was one of the reasons why they didn’t participate in sport and physical activity more often while not having </w:t>
      </w:r>
      <w:r w:rsidR="00393BF7">
        <w:lastRenderedPageBreak/>
        <w:t xml:space="preserve">enough time was selected by 56% of respondents in the Borough and 57% in Northern Ireland overall as the reason for not participating in sports and physical activity more often. </w:t>
      </w:r>
    </w:p>
    <w:tbl>
      <w:tblPr>
        <w:tblStyle w:val="GridTable1Light"/>
        <w:tblW w:w="9067" w:type="dxa"/>
        <w:tblLook w:val="04A0" w:firstRow="1" w:lastRow="0" w:firstColumn="1" w:lastColumn="0" w:noHBand="0" w:noVBand="1"/>
      </w:tblPr>
      <w:tblGrid>
        <w:gridCol w:w="3256"/>
        <w:gridCol w:w="1937"/>
        <w:gridCol w:w="1937"/>
        <w:gridCol w:w="1937"/>
      </w:tblGrid>
      <w:tr w:rsidR="001677D2" w:rsidRPr="00047F34" w14:paraId="18C51606" w14:textId="77777777" w:rsidTr="00781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56" w:type="dxa"/>
          </w:tcPr>
          <w:p w14:paraId="267BCEDA" w14:textId="77777777" w:rsidR="001677D2" w:rsidRPr="00047F34" w:rsidRDefault="001677D2" w:rsidP="001677D2">
            <w:pPr>
              <w:pStyle w:val="NoSpacing"/>
            </w:pPr>
          </w:p>
        </w:tc>
        <w:tc>
          <w:tcPr>
            <w:tcW w:w="1937" w:type="dxa"/>
          </w:tcPr>
          <w:p w14:paraId="46B2BBB3" w14:textId="34C4B281" w:rsidR="001677D2" w:rsidRPr="00047F34" w:rsidRDefault="001677D2" w:rsidP="001677D2">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047F34">
              <w:t>Armagh City, Banbridge &amp; Craigavon</w:t>
            </w:r>
          </w:p>
        </w:tc>
        <w:tc>
          <w:tcPr>
            <w:tcW w:w="1937" w:type="dxa"/>
          </w:tcPr>
          <w:p w14:paraId="76BB3BB6" w14:textId="3DBE403A" w:rsidR="001677D2" w:rsidRPr="00047F34" w:rsidRDefault="001677D2" w:rsidP="001677D2">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047F34">
              <w:t>Northern Ireland</w:t>
            </w:r>
          </w:p>
        </w:tc>
        <w:tc>
          <w:tcPr>
            <w:tcW w:w="1937" w:type="dxa"/>
          </w:tcPr>
          <w:p w14:paraId="6AE2C5A4" w14:textId="332FBBE5" w:rsidR="001677D2" w:rsidRPr="00047F34" w:rsidRDefault="001677D2" w:rsidP="001677D2">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047F34">
              <w:t>All other LGD’s</w:t>
            </w:r>
          </w:p>
        </w:tc>
      </w:tr>
      <w:tr w:rsidR="001677D2" w:rsidRPr="00047F34" w14:paraId="135D539D" w14:textId="77777777" w:rsidTr="007813B5">
        <w:trPr>
          <w:trHeight w:val="300"/>
        </w:trPr>
        <w:tc>
          <w:tcPr>
            <w:cnfStyle w:val="001000000000" w:firstRow="0" w:lastRow="0" w:firstColumn="1" w:lastColumn="0" w:oddVBand="0" w:evenVBand="0" w:oddHBand="0" w:evenHBand="0" w:firstRowFirstColumn="0" w:firstRowLastColumn="0" w:lastRowFirstColumn="0" w:lastRowLastColumn="0"/>
            <w:tcW w:w="3256" w:type="dxa"/>
            <w:hideMark/>
          </w:tcPr>
          <w:p w14:paraId="1AB2C72A" w14:textId="77777777" w:rsidR="001677D2" w:rsidRPr="00047F34" w:rsidRDefault="001677D2" w:rsidP="001677D2">
            <w:pPr>
              <w:pStyle w:val="NoSpacing"/>
            </w:pPr>
            <w:r w:rsidRPr="00047F34">
              <w:t>Not enough time</w:t>
            </w:r>
          </w:p>
        </w:tc>
        <w:tc>
          <w:tcPr>
            <w:tcW w:w="1937" w:type="dxa"/>
          </w:tcPr>
          <w:p w14:paraId="5704EB02" w14:textId="7900D374"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56</w:t>
            </w:r>
            <w:r>
              <w:t>%</w:t>
            </w:r>
          </w:p>
        </w:tc>
        <w:tc>
          <w:tcPr>
            <w:tcW w:w="1937" w:type="dxa"/>
            <w:hideMark/>
          </w:tcPr>
          <w:p w14:paraId="578F5845" w14:textId="51D79892"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57</w:t>
            </w:r>
            <w:r>
              <w:t>%</w:t>
            </w:r>
          </w:p>
        </w:tc>
        <w:tc>
          <w:tcPr>
            <w:tcW w:w="1937" w:type="dxa"/>
            <w:hideMark/>
          </w:tcPr>
          <w:p w14:paraId="1F657C46" w14:textId="5E088D13"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57</w:t>
            </w:r>
            <w:r>
              <w:t>%</w:t>
            </w:r>
          </w:p>
        </w:tc>
      </w:tr>
      <w:tr w:rsidR="001677D2" w:rsidRPr="00047F34" w14:paraId="3F0CA4EA" w14:textId="77777777" w:rsidTr="007813B5">
        <w:trPr>
          <w:trHeight w:val="300"/>
        </w:trPr>
        <w:tc>
          <w:tcPr>
            <w:cnfStyle w:val="001000000000" w:firstRow="0" w:lastRow="0" w:firstColumn="1" w:lastColumn="0" w:oddVBand="0" w:evenVBand="0" w:oddHBand="0" w:evenHBand="0" w:firstRowFirstColumn="0" w:firstRowLastColumn="0" w:lastRowFirstColumn="0" w:lastRowLastColumn="0"/>
            <w:tcW w:w="3256" w:type="dxa"/>
            <w:hideMark/>
          </w:tcPr>
          <w:p w14:paraId="79C3AACF" w14:textId="77777777" w:rsidR="001677D2" w:rsidRPr="00047F34" w:rsidRDefault="001677D2" w:rsidP="001677D2">
            <w:pPr>
              <w:pStyle w:val="NoSpacing"/>
            </w:pPr>
            <w:r w:rsidRPr="00047F34">
              <w:t>Poor health or disability</w:t>
            </w:r>
          </w:p>
        </w:tc>
        <w:tc>
          <w:tcPr>
            <w:tcW w:w="1937" w:type="dxa"/>
          </w:tcPr>
          <w:p w14:paraId="3004EE04" w14:textId="2FBD0C1E"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11</w:t>
            </w:r>
            <w:r>
              <w:t>%</w:t>
            </w:r>
          </w:p>
        </w:tc>
        <w:tc>
          <w:tcPr>
            <w:tcW w:w="1937" w:type="dxa"/>
            <w:hideMark/>
          </w:tcPr>
          <w:p w14:paraId="627CAF6C" w14:textId="72B8A0FD"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8</w:t>
            </w:r>
            <w:r>
              <w:t>%</w:t>
            </w:r>
          </w:p>
        </w:tc>
        <w:tc>
          <w:tcPr>
            <w:tcW w:w="1937" w:type="dxa"/>
            <w:hideMark/>
          </w:tcPr>
          <w:p w14:paraId="3B2CC19E" w14:textId="091903F2"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8</w:t>
            </w:r>
            <w:r>
              <w:t>%</w:t>
            </w:r>
          </w:p>
        </w:tc>
      </w:tr>
      <w:tr w:rsidR="001677D2" w:rsidRPr="00047F34" w14:paraId="5CEC6397" w14:textId="77777777" w:rsidTr="007813B5">
        <w:trPr>
          <w:trHeight w:val="306"/>
        </w:trPr>
        <w:tc>
          <w:tcPr>
            <w:cnfStyle w:val="001000000000" w:firstRow="0" w:lastRow="0" w:firstColumn="1" w:lastColumn="0" w:oddVBand="0" w:evenVBand="0" w:oddHBand="0" w:evenHBand="0" w:firstRowFirstColumn="0" w:firstRowLastColumn="0" w:lastRowFirstColumn="0" w:lastRowLastColumn="0"/>
            <w:tcW w:w="3256" w:type="dxa"/>
            <w:hideMark/>
          </w:tcPr>
          <w:p w14:paraId="631F68AB" w14:textId="77777777" w:rsidR="001677D2" w:rsidRPr="00047F34" w:rsidRDefault="001677D2" w:rsidP="001677D2">
            <w:pPr>
              <w:pStyle w:val="NoSpacing"/>
            </w:pPr>
            <w:r w:rsidRPr="00047F34">
              <w:t>I don’t have anyone I can go with</w:t>
            </w:r>
          </w:p>
        </w:tc>
        <w:tc>
          <w:tcPr>
            <w:tcW w:w="1937" w:type="dxa"/>
          </w:tcPr>
          <w:p w14:paraId="55BEC9A5" w14:textId="0286A1DC"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31</w:t>
            </w:r>
            <w:r>
              <w:t>%</w:t>
            </w:r>
          </w:p>
        </w:tc>
        <w:tc>
          <w:tcPr>
            <w:tcW w:w="1937" w:type="dxa"/>
            <w:hideMark/>
          </w:tcPr>
          <w:p w14:paraId="46FF42C9" w14:textId="482BDCB4"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27</w:t>
            </w:r>
            <w:r>
              <w:t>%</w:t>
            </w:r>
          </w:p>
        </w:tc>
        <w:tc>
          <w:tcPr>
            <w:tcW w:w="1937" w:type="dxa"/>
            <w:hideMark/>
          </w:tcPr>
          <w:p w14:paraId="2EBB27A3" w14:textId="1FB91FED"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27</w:t>
            </w:r>
            <w:r>
              <w:t>%</w:t>
            </w:r>
          </w:p>
        </w:tc>
      </w:tr>
      <w:tr w:rsidR="001677D2" w:rsidRPr="00047F34" w14:paraId="7A36ADCD" w14:textId="77777777" w:rsidTr="007813B5">
        <w:trPr>
          <w:trHeight w:val="588"/>
        </w:trPr>
        <w:tc>
          <w:tcPr>
            <w:cnfStyle w:val="001000000000" w:firstRow="0" w:lastRow="0" w:firstColumn="1" w:lastColumn="0" w:oddVBand="0" w:evenVBand="0" w:oddHBand="0" w:evenHBand="0" w:firstRowFirstColumn="0" w:firstRowLastColumn="0" w:lastRowFirstColumn="0" w:lastRowLastColumn="0"/>
            <w:tcW w:w="3256" w:type="dxa"/>
            <w:hideMark/>
          </w:tcPr>
          <w:p w14:paraId="73B58DB7" w14:textId="77777777" w:rsidR="001677D2" w:rsidRPr="00047F34" w:rsidRDefault="001677D2" w:rsidP="001677D2">
            <w:pPr>
              <w:pStyle w:val="NoSpacing"/>
            </w:pPr>
            <w:r w:rsidRPr="00047F34">
              <w:t>Difficulty in getting there/lack of transport</w:t>
            </w:r>
          </w:p>
        </w:tc>
        <w:tc>
          <w:tcPr>
            <w:tcW w:w="1937" w:type="dxa"/>
          </w:tcPr>
          <w:p w14:paraId="3007C000" w14:textId="01FC28ED"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25</w:t>
            </w:r>
            <w:r>
              <w:t>%</w:t>
            </w:r>
          </w:p>
        </w:tc>
        <w:tc>
          <w:tcPr>
            <w:tcW w:w="1937" w:type="dxa"/>
            <w:hideMark/>
          </w:tcPr>
          <w:p w14:paraId="170A9AF9" w14:textId="134A9A22"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23</w:t>
            </w:r>
            <w:r>
              <w:t>%</w:t>
            </w:r>
          </w:p>
        </w:tc>
        <w:tc>
          <w:tcPr>
            <w:tcW w:w="1937" w:type="dxa"/>
            <w:hideMark/>
          </w:tcPr>
          <w:p w14:paraId="066F6307" w14:textId="1C0A85BD"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22</w:t>
            </w:r>
            <w:r>
              <w:t>%</w:t>
            </w:r>
          </w:p>
        </w:tc>
      </w:tr>
      <w:tr w:rsidR="001677D2" w:rsidRPr="00047F34" w14:paraId="05235BFB" w14:textId="77777777" w:rsidTr="007813B5">
        <w:trPr>
          <w:trHeight w:val="300"/>
        </w:trPr>
        <w:tc>
          <w:tcPr>
            <w:cnfStyle w:val="001000000000" w:firstRow="0" w:lastRow="0" w:firstColumn="1" w:lastColumn="0" w:oddVBand="0" w:evenVBand="0" w:oddHBand="0" w:evenHBand="0" w:firstRowFirstColumn="0" w:firstRowLastColumn="0" w:lastRowFirstColumn="0" w:lastRowLastColumn="0"/>
            <w:tcW w:w="3256" w:type="dxa"/>
            <w:hideMark/>
          </w:tcPr>
          <w:p w14:paraId="1EB67C66" w14:textId="77777777" w:rsidR="001677D2" w:rsidRPr="00047F34" w:rsidRDefault="001677D2" w:rsidP="001677D2">
            <w:pPr>
              <w:pStyle w:val="NoSpacing"/>
            </w:pPr>
            <w:r w:rsidRPr="00047F34">
              <w:t>The costs involved</w:t>
            </w:r>
          </w:p>
        </w:tc>
        <w:tc>
          <w:tcPr>
            <w:tcW w:w="1937" w:type="dxa"/>
          </w:tcPr>
          <w:p w14:paraId="06341B29" w14:textId="41BAC1D3"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27</w:t>
            </w:r>
            <w:r>
              <w:t>%</w:t>
            </w:r>
          </w:p>
        </w:tc>
        <w:tc>
          <w:tcPr>
            <w:tcW w:w="1937" w:type="dxa"/>
            <w:hideMark/>
          </w:tcPr>
          <w:p w14:paraId="59CF1052" w14:textId="345D9BF0"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20</w:t>
            </w:r>
            <w:r>
              <w:t>%</w:t>
            </w:r>
          </w:p>
        </w:tc>
        <w:tc>
          <w:tcPr>
            <w:tcW w:w="1937" w:type="dxa"/>
            <w:hideMark/>
          </w:tcPr>
          <w:p w14:paraId="14FB3B6C" w14:textId="5AB977CE"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19</w:t>
            </w:r>
            <w:r>
              <w:t>%</w:t>
            </w:r>
          </w:p>
        </w:tc>
      </w:tr>
      <w:tr w:rsidR="001677D2" w:rsidRPr="00047F34" w14:paraId="26992212" w14:textId="77777777" w:rsidTr="007813B5">
        <w:trPr>
          <w:trHeight w:val="506"/>
        </w:trPr>
        <w:tc>
          <w:tcPr>
            <w:cnfStyle w:val="001000000000" w:firstRow="0" w:lastRow="0" w:firstColumn="1" w:lastColumn="0" w:oddVBand="0" w:evenVBand="0" w:oddHBand="0" w:evenHBand="0" w:firstRowFirstColumn="0" w:firstRowLastColumn="0" w:lastRowFirstColumn="0" w:lastRowLastColumn="0"/>
            <w:tcW w:w="3256" w:type="dxa"/>
            <w:hideMark/>
          </w:tcPr>
          <w:p w14:paraId="388C5312" w14:textId="77777777" w:rsidR="001677D2" w:rsidRPr="00047F34" w:rsidRDefault="001677D2" w:rsidP="001677D2">
            <w:pPr>
              <w:pStyle w:val="NoSpacing"/>
            </w:pPr>
            <w:r w:rsidRPr="00047F34">
              <w:t>I don’t know where I can do the activities I want to do</w:t>
            </w:r>
          </w:p>
        </w:tc>
        <w:tc>
          <w:tcPr>
            <w:tcW w:w="1937" w:type="dxa"/>
          </w:tcPr>
          <w:p w14:paraId="38BEFA7A" w14:textId="34AA8F32"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22</w:t>
            </w:r>
            <w:r>
              <w:t>%</w:t>
            </w:r>
          </w:p>
        </w:tc>
        <w:tc>
          <w:tcPr>
            <w:tcW w:w="1937" w:type="dxa"/>
            <w:hideMark/>
          </w:tcPr>
          <w:p w14:paraId="7A5BBDCA" w14:textId="1802A6A0"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18</w:t>
            </w:r>
            <w:r>
              <w:t>%</w:t>
            </w:r>
          </w:p>
        </w:tc>
        <w:tc>
          <w:tcPr>
            <w:tcW w:w="1937" w:type="dxa"/>
            <w:hideMark/>
          </w:tcPr>
          <w:p w14:paraId="0D80F08E" w14:textId="1835F301"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17</w:t>
            </w:r>
            <w:r>
              <w:t>%</w:t>
            </w:r>
          </w:p>
        </w:tc>
      </w:tr>
      <w:tr w:rsidR="001677D2" w:rsidRPr="00047F34" w14:paraId="515E0A25" w14:textId="77777777" w:rsidTr="007813B5">
        <w:trPr>
          <w:trHeight w:val="300"/>
        </w:trPr>
        <w:tc>
          <w:tcPr>
            <w:cnfStyle w:val="001000000000" w:firstRow="0" w:lastRow="0" w:firstColumn="1" w:lastColumn="0" w:oddVBand="0" w:evenVBand="0" w:oddHBand="0" w:evenHBand="0" w:firstRowFirstColumn="0" w:firstRowLastColumn="0" w:lastRowFirstColumn="0" w:lastRowLastColumn="0"/>
            <w:tcW w:w="3256" w:type="dxa"/>
            <w:hideMark/>
          </w:tcPr>
          <w:p w14:paraId="5BBCE601" w14:textId="77777777" w:rsidR="001677D2" w:rsidRPr="00047F34" w:rsidRDefault="001677D2" w:rsidP="001677D2">
            <w:pPr>
              <w:pStyle w:val="NoSpacing"/>
            </w:pPr>
            <w:r w:rsidRPr="00047F34">
              <w:t>Other</w:t>
            </w:r>
          </w:p>
        </w:tc>
        <w:tc>
          <w:tcPr>
            <w:tcW w:w="1937" w:type="dxa"/>
          </w:tcPr>
          <w:p w14:paraId="274E966E" w14:textId="0E44314E"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11</w:t>
            </w:r>
            <w:r>
              <w:t>%</w:t>
            </w:r>
          </w:p>
        </w:tc>
        <w:tc>
          <w:tcPr>
            <w:tcW w:w="1937" w:type="dxa"/>
            <w:hideMark/>
          </w:tcPr>
          <w:p w14:paraId="78D0898E" w14:textId="119BF68F"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15</w:t>
            </w:r>
            <w:r>
              <w:t>%</w:t>
            </w:r>
          </w:p>
        </w:tc>
        <w:tc>
          <w:tcPr>
            <w:tcW w:w="1937" w:type="dxa"/>
            <w:hideMark/>
          </w:tcPr>
          <w:p w14:paraId="79B9361E" w14:textId="68B826AE" w:rsidR="001677D2" w:rsidRPr="00047F34" w:rsidRDefault="001677D2" w:rsidP="001677D2">
            <w:pPr>
              <w:pStyle w:val="NoSpacing"/>
              <w:jc w:val="center"/>
              <w:cnfStyle w:val="000000000000" w:firstRow="0" w:lastRow="0" w:firstColumn="0" w:lastColumn="0" w:oddVBand="0" w:evenVBand="0" w:oddHBand="0" w:evenHBand="0" w:firstRowFirstColumn="0" w:firstRowLastColumn="0" w:lastRowFirstColumn="0" w:lastRowLastColumn="0"/>
            </w:pPr>
            <w:r w:rsidRPr="00047F34">
              <w:t>15</w:t>
            </w:r>
            <w:r>
              <w:t>%</w:t>
            </w:r>
          </w:p>
        </w:tc>
      </w:tr>
    </w:tbl>
    <w:p w14:paraId="5DA835CE" w14:textId="178E1D5C" w:rsidR="00D57FA6" w:rsidRPr="001677D2" w:rsidRDefault="00393BF7" w:rsidP="00D57FA6">
      <w:pPr>
        <w:rPr>
          <w:i/>
          <w:sz w:val="20"/>
          <w:szCs w:val="20"/>
        </w:rPr>
      </w:pPr>
      <w:r w:rsidRPr="001677D2">
        <w:rPr>
          <w:i/>
          <w:sz w:val="20"/>
          <w:szCs w:val="20"/>
        </w:rPr>
        <w:t>Table 4: Reasons preventing YLT (</w:t>
      </w:r>
      <w:r w:rsidR="00D57FA6" w:rsidRPr="001677D2">
        <w:rPr>
          <w:i/>
          <w:sz w:val="20"/>
          <w:szCs w:val="20"/>
        </w:rPr>
        <w:t>16-year-old</w:t>
      </w:r>
      <w:r w:rsidRPr="001677D2">
        <w:rPr>
          <w:i/>
          <w:sz w:val="20"/>
          <w:szCs w:val="20"/>
        </w:rPr>
        <w:t xml:space="preserve">) respondents from taking part in sport and physical activity more often in Armagh City, Banbridge and Craigavon Borough and Northern Ireland </w:t>
      </w:r>
      <w:r w:rsidR="00D57FA6" w:rsidRPr="001677D2">
        <w:rPr>
          <w:i/>
          <w:sz w:val="20"/>
          <w:szCs w:val="20"/>
        </w:rPr>
        <w:t>(and including an average for all other LGDs), 2023</w:t>
      </w:r>
      <w:r w:rsidR="00D57FA6" w:rsidRPr="001677D2">
        <w:rPr>
          <w:rStyle w:val="Strong"/>
          <w:rFonts w:cstheme="minorHAnsi"/>
          <w:b w:val="0"/>
          <w:bCs w:val="0"/>
          <w:i/>
          <w:iCs/>
          <w:sz w:val="20"/>
          <w:szCs w:val="20"/>
          <w:shd w:val="clear" w:color="auto" w:fill="FFFFFF"/>
        </w:rPr>
        <w:t xml:space="preserve">.  Source: Youth Life and Times (YLT) Survey, 2023.  </w:t>
      </w:r>
    </w:p>
    <w:p w14:paraId="0B433FB7" w14:textId="77777777" w:rsidR="0009282E" w:rsidRDefault="0009282E" w:rsidP="0079173A"/>
    <w:p w14:paraId="18C8682F" w14:textId="36C15C77" w:rsidR="00D57FA6" w:rsidRPr="001677D2" w:rsidRDefault="001677D2" w:rsidP="00D57FA6">
      <w:pPr>
        <w:rPr>
          <w:i/>
          <w:sz w:val="20"/>
          <w:szCs w:val="20"/>
        </w:rPr>
      </w:pPr>
      <w:r>
        <w:rPr>
          <w:noProof/>
        </w:rPr>
        <w:drawing>
          <wp:inline distT="0" distB="0" distL="0" distR="0" wp14:anchorId="1A95BDA7" wp14:editId="5C8946B3">
            <wp:extent cx="5753100" cy="3086100"/>
            <wp:effectExtent l="0" t="0" r="0" b="0"/>
            <wp:docPr id="1265632492" name="Chart 1">
              <a:extLst xmlns:a="http://schemas.openxmlformats.org/drawingml/2006/main">
                <a:ext uri="{FF2B5EF4-FFF2-40B4-BE49-F238E27FC236}">
                  <a16:creationId xmlns:a16="http://schemas.microsoft.com/office/drawing/2014/main" id="{C6ACA8BD-228C-2C9B-6F10-3B83A949CD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53676" w:rsidRPr="001677D2">
        <w:rPr>
          <w:i/>
          <w:sz w:val="20"/>
          <w:szCs w:val="20"/>
        </w:rPr>
        <w:t xml:space="preserve">Figure 3: </w:t>
      </w:r>
      <w:r w:rsidR="00D57FA6" w:rsidRPr="001677D2">
        <w:rPr>
          <w:i/>
          <w:sz w:val="20"/>
          <w:szCs w:val="20"/>
        </w:rPr>
        <w:t>Reasons preventing YLT (16-year-old) respondents from taking part in sport and physical activity more often in Armagh City, Banbridge and Craigavon Borough and Northern Ireland (and including an average for all other LGDs), 2023</w:t>
      </w:r>
      <w:r w:rsidR="00D57FA6" w:rsidRPr="001677D2">
        <w:rPr>
          <w:rStyle w:val="Strong"/>
          <w:rFonts w:cstheme="minorHAnsi"/>
          <w:b w:val="0"/>
          <w:bCs w:val="0"/>
          <w:i/>
          <w:iCs/>
          <w:sz w:val="20"/>
          <w:szCs w:val="20"/>
          <w:shd w:val="clear" w:color="auto" w:fill="FFFFFF"/>
        </w:rPr>
        <w:t xml:space="preserve">.  Source: Youth Life and Times (YLT) Survey, 2023.  </w:t>
      </w:r>
    </w:p>
    <w:p w14:paraId="1073FBE6" w14:textId="5B51A45F" w:rsidR="001464FA" w:rsidRPr="002A7A83" w:rsidRDefault="002636FF" w:rsidP="0079173A">
      <w:r w:rsidRPr="002A7A83">
        <w:t xml:space="preserve">Further information on </w:t>
      </w:r>
      <w:r w:rsidR="00C2471A" w:rsidRPr="002A7A83">
        <w:t>participation in sports</w:t>
      </w:r>
      <w:r w:rsidR="00BC5454" w:rsidRPr="002A7A83">
        <w:t xml:space="preserve"> can be found via the following link</w:t>
      </w:r>
      <w:r w:rsidRPr="002A7A83">
        <w:t>s</w:t>
      </w:r>
      <w:r w:rsidR="00BC5454" w:rsidRPr="002A7A83">
        <w:t>:</w:t>
      </w:r>
    </w:p>
    <w:p w14:paraId="4C935D2D" w14:textId="39F69CEA" w:rsidR="002636FF" w:rsidRPr="00D57FA6" w:rsidRDefault="00D57FA6" w:rsidP="0079173A">
      <w:pPr>
        <w:rPr>
          <w:rStyle w:val="Hyperlink"/>
        </w:rPr>
      </w:pPr>
      <w:r>
        <w:fldChar w:fldCharType="begin"/>
      </w:r>
      <w:r>
        <w:instrText>HYPERLINK "https://www.communities-ni.gov.uk/topics/statistics-and-research/sport-museums-and-libraries-statistics"</w:instrText>
      </w:r>
      <w:r>
        <w:fldChar w:fldCharType="separate"/>
      </w:r>
      <w:r w:rsidR="002636FF" w:rsidRPr="00D57FA6">
        <w:rPr>
          <w:rStyle w:val="Hyperlink"/>
        </w:rPr>
        <w:t>https://www.communities-ni.gov.uk/topics/statistics-and-research/sport-museums-and-libraries-statistics</w:t>
      </w:r>
    </w:p>
    <w:p w14:paraId="2A838491" w14:textId="60F0E8CD" w:rsidR="00C2471A" w:rsidRPr="00D57FA6" w:rsidRDefault="00D57FA6" w:rsidP="0079173A">
      <w:pPr>
        <w:rPr>
          <w:iCs/>
        </w:rPr>
      </w:pPr>
      <w:r>
        <w:fldChar w:fldCharType="end"/>
      </w:r>
      <w:hyperlink r:id="rId12" w:history="1">
        <w:r w:rsidRPr="00D57FA6">
          <w:rPr>
            <w:rStyle w:val="Hyperlink"/>
            <w:iCs/>
          </w:rPr>
          <w:t>YLT About | ARK - Access Research Knowledge</w:t>
        </w:r>
      </w:hyperlink>
    </w:p>
    <w:sectPr w:rsidR="00C2471A" w:rsidRPr="00D57FA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5BCB0" w14:textId="77777777" w:rsidR="00820F29" w:rsidRDefault="00820F29" w:rsidP="009470B4">
      <w:pPr>
        <w:spacing w:after="0" w:line="240" w:lineRule="auto"/>
      </w:pPr>
      <w:r>
        <w:separator/>
      </w:r>
    </w:p>
  </w:endnote>
  <w:endnote w:type="continuationSeparator" w:id="0">
    <w:p w14:paraId="384E4AE5" w14:textId="77777777" w:rsidR="00820F29" w:rsidRDefault="00820F29" w:rsidP="009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84376"/>
      <w:docPartObj>
        <w:docPartGallery w:val="Page Numbers (Bottom of Page)"/>
        <w:docPartUnique/>
      </w:docPartObj>
    </w:sdtPr>
    <w:sdtEndPr>
      <w:rPr>
        <w:noProof/>
      </w:rPr>
    </w:sdtEndPr>
    <w:sdtContent>
      <w:p w14:paraId="326DABEF" w14:textId="77777777" w:rsidR="009470B4" w:rsidRDefault="009470B4">
        <w:pPr>
          <w:pStyle w:val="Footer"/>
          <w:jc w:val="right"/>
        </w:pPr>
        <w:r>
          <w:fldChar w:fldCharType="begin"/>
        </w:r>
        <w:r>
          <w:instrText xml:space="preserve"> PAGE   \* MERGEFORMAT </w:instrText>
        </w:r>
        <w:r>
          <w:fldChar w:fldCharType="separate"/>
        </w:r>
        <w:r w:rsidR="00300118">
          <w:rPr>
            <w:noProof/>
          </w:rPr>
          <w:t>1</w:t>
        </w:r>
        <w:r>
          <w:rPr>
            <w:noProof/>
          </w:rPr>
          <w:fldChar w:fldCharType="end"/>
        </w:r>
      </w:p>
    </w:sdtContent>
  </w:sdt>
  <w:p w14:paraId="3469C64B" w14:textId="77777777" w:rsidR="009470B4" w:rsidRDefault="0094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57DE" w14:textId="77777777" w:rsidR="00820F29" w:rsidRDefault="00820F29" w:rsidP="009470B4">
      <w:pPr>
        <w:spacing w:after="0" w:line="240" w:lineRule="auto"/>
      </w:pPr>
      <w:r>
        <w:separator/>
      </w:r>
    </w:p>
  </w:footnote>
  <w:footnote w:type="continuationSeparator" w:id="0">
    <w:p w14:paraId="6D0CB06F" w14:textId="77777777" w:rsidR="00820F29" w:rsidRDefault="00820F29" w:rsidP="009470B4">
      <w:pPr>
        <w:spacing w:after="0" w:line="240" w:lineRule="auto"/>
      </w:pPr>
      <w:r>
        <w:continuationSeparator/>
      </w:r>
    </w:p>
  </w:footnote>
  <w:footnote w:id="1">
    <w:p w14:paraId="1C7EE2CC" w14:textId="77777777" w:rsidR="004B3736" w:rsidRDefault="004B3736">
      <w:pPr>
        <w:pStyle w:val="FootnoteText"/>
      </w:pPr>
      <w:r>
        <w:rPr>
          <w:rStyle w:val="FootnoteReference"/>
        </w:rPr>
        <w:footnoteRef/>
      </w:r>
      <w:r>
        <w:t xml:space="preserve"> C</w:t>
      </w:r>
      <w:r w:rsidR="00B80992">
        <w:t>ontinuous Household Survey</w:t>
      </w:r>
      <w:r>
        <w:t xml:space="preserve"> - </w:t>
      </w:r>
      <w:hyperlink r:id="rId1" w:history="1">
        <w:r>
          <w:rPr>
            <w:rStyle w:val="Hyperlink"/>
          </w:rPr>
          <w:t>https://www.nisra.gov.uk/statistics/central-survey-unit/continuous-household-survey</w:t>
        </w:r>
      </w:hyperlink>
    </w:p>
  </w:footnote>
  <w:footnote w:id="2">
    <w:p w14:paraId="4ACF7CF5" w14:textId="77777777" w:rsidR="00B042B5" w:rsidRDefault="00B042B5">
      <w:pPr>
        <w:pStyle w:val="FootnoteText"/>
      </w:pPr>
      <w:r>
        <w:rPr>
          <w:rStyle w:val="FootnoteReference"/>
        </w:rPr>
        <w:footnoteRef/>
      </w:r>
      <w:r>
        <w:t xml:space="preserve"> Due to the reduced sample size in 2020/21, no information for the 11 local government districts were produced for this year.  </w:t>
      </w:r>
    </w:p>
  </w:footnote>
  <w:footnote w:id="3">
    <w:p w14:paraId="0CAB0B77" w14:textId="77777777" w:rsidR="00DA5323" w:rsidRDefault="00DA5323" w:rsidP="00DA5323">
      <w:pPr>
        <w:pStyle w:val="FootnoteText"/>
      </w:pPr>
      <w:r>
        <w:rPr>
          <w:rStyle w:val="FootnoteReference"/>
        </w:rPr>
        <w:footnoteRef/>
      </w:r>
      <w:r>
        <w:t xml:space="preserve"> 2023/24 was the first time this question was asked since 2019/20.</w:t>
      </w:r>
    </w:p>
  </w:footnote>
  <w:footnote w:id="4">
    <w:p w14:paraId="14F99C79" w14:textId="7D3142BB" w:rsidR="00B042B5" w:rsidRDefault="00B042B5">
      <w:pPr>
        <w:pStyle w:val="FootnoteText"/>
      </w:pPr>
      <w:r>
        <w:rPr>
          <w:rStyle w:val="FootnoteReference"/>
        </w:rPr>
        <w:footnoteRef/>
      </w:r>
      <w:r>
        <w:t xml:space="preserve"> Due to the reduction in the size of the questionnaire the days per week question was not included fo</w:t>
      </w:r>
      <w:r w:rsidR="00DA5323">
        <w:t>r a couple of years</w:t>
      </w:r>
      <w:r>
        <w:t xml:space="preserve">. </w:t>
      </w:r>
    </w:p>
  </w:footnote>
  <w:footnote w:id="5">
    <w:p w14:paraId="46F47CCA" w14:textId="77777777" w:rsidR="009E41E8" w:rsidRDefault="009E41E8">
      <w:pPr>
        <w:pStyle w:val="FootnoteText"/>
      </w:pPr>
      <w:r>
        <w:rPr>
          <w:rStyle w:val="FootnoteReference"/>
        </w:rPr>
        <w:footnoteRef/>
      </w:r>
      <w:r>
        <w:t xml:space="preserve"> Young Life and Times Survey (ARK) - </w:t>
      </w:r>
      <w:hyperlink r:id="rId2" w:history="1">
        <w:r>
          <w:rPr>
            <w:rStyle w:val="Hyperlink"/>
          </w:rPr>
          <w:t>https://www.ark.ac.uk/ylt/</w:t>
        </w:r>
      </w:hyperlink>
    </w:p>
  </w:footnote>
  <w:footnote w:id="6">
    <w:p w14:paraId="17207ACF" w14:textId="42ECEA94" w:rsidR="002A7A83" w:rsidRPr="002A7A83" w:rsidRDefault="002A7A83" w:rsidP="002A7A83">
      <w:pPr>
        <w:rPr>
          <w:sz w:val="20"/>
          <w:szCs w:val="20"/>
        </w:rPr>
      </w:pPr>
      <w:r>
        <w:rPr>
          <w:rStyle w:val="FootnoteReference"/>
        </w:rPr>
        <w:footnoteRef/>
      </w:r>
      <w:r>
        <w:t xml:space="preserve"> </w:t>
      </w:r>
      <w:r w:rsidR="0009282E">
        <w:rPr>
          <w:sz w:val="20"/>
          <w:szCs w:val="20"/>
        </w:rPr>
        <w:t xml:space="preserve">This is the </w:t>
      </w:r>
      <w:r w:rsidR="001D4961">
        <w:rPr>
          <w:sz w:val="20"/>
          <w:szCs w:val="20"/>
        </w:rPr>
        <w:t xml:space="preserve">first </w:t>
      </w:r>
      <w:r w:rsidR="0009282E">
        <w:rPr>
          <w:sz w:val="20"/>
          <w:szCs w:val="20"/>
        </w:rPr>
        <w:t xml:space="preserve">time a sport module was included in the questionnaire </w:t>
      </w:r>
      <w:r w:rsidR="001D4961">
        <w:rPr>
          <w:sz w:val="20"/>
          <w:szCs w:val="20"/>
        </w:rPr>
        <w:t xml:space="preserve">since 2016. </w:t>
      </w:r>
    </w:p>
    <w:p w14:paraId="54140E32" w14:textId="77777777" w:rsidR="002A7A83" w:rsidRDefault="002A7A8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6F3A"/>
    <w:multiLevelType w:val="hybridMultilevel"/>
    <w:tmpl w:val="9B92D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442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87"/>
    <w:rsid w:val="00015C89"/>
    <w:rsid w:val="00037A43"/>
    <w:rsid w:val="00047F34"/>
    <w:rsid w:val="0009282E"/>
    <w:rsid w:val="000A58B4"/>
    <w:rsid w:val="000C7CE8"/>
    <w:rsid w:val="000E0C5B"/>
    <w:rsid w:val="001026A0"/>
    <w:rsid w:val="00142398"/>
    <w:rsid w:val="00144DDE"/>
    <w:rsid w:val="001464FA"/>
    <w:rsid w:val="001530DE"/>
    <w:rsid w:val="00154E71"/>
    <w:rsid w:val="001677D2"/>
    <w:rsid w:val="00183CC5"/>
    <w:rsid w:val="001B1EF6"/>
    <w:rsid w:val="001D4961"/>
    <w:rsid w:val="001E3226"/>
    <w:rsid w:val="001E7B91"/>
    <w:rsid w:val="0022340B"/>
    <w:rsid w:val="002440B8"/>
    <w:rsid w:val="00253290"/>
    <w:rsid w:val="002636FF"/>
    <w:rsid w:val="00265E55"/>
    <w:rsid w:val="00284A71"/>
    <w:rsid w:val="00293E93"/>
    <w:rsid w:val="002A7A83"/>
    <w:rsid w:val="002B13D9"/>
    <w:rsid w:val="002B3E37"/>
    <w:rsid w:val="002F7B71"/>
    <w:rsid w:val="00300118"/>
    <w:rsid w:val="00316006"/>
    <w:rsid w:val="00381E1E"/>
    <w:rsid w:val="00393BF7"/>
    <w:rsid w:val="003D781B"/>
    <w:rsid w:val="003F362C"/>
    <w:rsid w:val="00470647"/>
    <w:rsid w:val="00494448"/>
    <w:rsid w:val="004A25C3"/>
    <w:rsid w:val="004A7B81"/>
    <w:rsid w:val="004B3736"/>
    <w:rsid w:val="004B5004"/>
    <w:rsid w:val="004B5682"/>
    <w:rsid w:val="004D0A62"/>
    <w:rsid w:val="004E781E"/>
    <w:rsid w:val="0051113D"/>
    <w:rsid w:val="005139F7"/>
    <w:rsid w:val="00535EBD"/>
    <w:rsid w:val="00542985"/>
    <w:rsid w:val="00543353"/>
    <w:rsid w:val="00543809"/>
    <w:rsid w:val="00546B94"/>
    <w:rsid w:val="0062713E"/>
    <w:rsid w:val="00653676"/>
    <w:rsid w:val="006D36C3"/>
    <w:rsid w:val="006E1CDA"/>
    <w:rsid w:val="006E4145"/>
    <w:rsid w:val="00704EA7"/>
    <w:rsid w:val="00712C95"/>
    <w:rsid w:val="00767136"/>
    <w:rsid w:val="007813B5"/>
    <w:rsid w:val="0079173A"/>
    <w:rsid w:val="007A7CC7"/>
    <w:rsid w:val="007C7AFB"/>
    <w:rsid w:val="007F692B"/>
    <w:rsid w:val="00814542"/>
    <w:rsid w:val="00820F29"/>
    <w:rsid w:val="00823AF9"/>
    <w:rsid w:val="00836E9E"/>
    <w:rsid w:val="0084512A"/>
    <w:rsid w:val="00852090"/>
    <w:rsid w:val="00886D8C"/>
    <w:rsid w:val="008C1EDC"/>
    <w:rsid w:val="008C3787"/>
    <w:rsid w:val="008D0B8D"/>
    <w:rsid w:val="0090727E"/>
    <w:rsid w:val="009470B4"/>
    <w:rsid w:val="00963E66"/>
    <w:rsid w:val="009B567A"/>
    <w:rsid w:val="009E41E8"/>
    <w:rsid w:val="009E7C0C"/>
    <w:rsid w:val="009F3872"/>
    <w:rsid w:val="00A048A3"/>
    <w:rsid w:val="00A0620F"/>
    <w:rsid w:val="00A0792D"/>
    <w:rsid w:val="00A341C1"/>
    <w:rsid w:val="00A47314"/>
    <w:rsid w:val="00A5559F"/>
    <w:rsid w:val="00A64F03"/>
    <w:rsid w:val="00A70F15"/>
    <w:rsid w:val="00A76810"/>
    <w:rsid w:val="00AC2024"/>
    <w:rsid w:val="00B042B5"/>
    <w:rsid w:val="00B80992"/>
    <w:rsid w:val="00BC5454"/>
    <w:rsid w:val="00BD6B04"/>
    <w:rsid w:val="00C02E72"/>
    <w:rsid w:val="00C17259"/>
    <w:rsid w:val="00C2471A"/>
    <w:rsid w:val="00C72386"/>
    <w:rsid w:val="00C87BC7"/>
    <w:rsid w:val="00C90415"/>
    <w:rsid w:val="00CA170A"/>
    <w:rsid w:val="00CA73A0"/>
    <w:rsid w:val="00CE6D8A"/>
    <w:rsid w:val="00D001F9"/>
    <w:rsid w:val="00D14894"/>
    <w:rsid w:val="00D14FF4"/>
    <w:rsid w:val="00D2477D"/>
    <w:rsid w:val="00D57FA6"/>
    <w:rsid w:val="00D82855"/>
    <w:rsid w:val="00DA5323"/>
    <w:rsid w:val="00DB70E4"/>
    <w:rsid w:val="00DC0E4D"/>
    <w:rsid w:val="00DD1313"/>
    <w:rsid w:val="00DF474F"/>
    <w:rsid w:val="00E00CE7"/>
    <w:rsid w:val="00E418D1"/>
    <w:rsid w:val="00E41CE3"/>
    <w:rsid w:val="00E52650"/>
    <w:rsid w:val="00E67B27"/>
    <w:rsid w:val="00EB6D5D"/>
    <w:rsid w:val="00F008E3"/>
    <w:rsid w:val="00F14B8F"/>
    <w:rsid w:val="00F358D9"/>
    <w:rsid w:val="00F56A12"/>
    <w:rsid w:val="00F63D83"/>
    <w:rsid w:val="00FE553B"/>
    <w:rsid w:val="00FF3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0FDB"/>
  <w15:chartTrackingRefBased/>
  <w15:docId w15:val="{C11A593D-929D-46F6-A671-5201660B0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0B4"/>
  </w:style>
  <w:style w:type="paragraph" w:styleId="Footer">
    <w:name w:val="footer"/>
    <w:basedOn w:val="Normal"/>
    <w:link w:val="FooterChar"/>
    <w:uiPriority w:val="99"/>
    <w:unhideWhenUsed/>
    <w:rsid w:val="00947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0B4"/>
  </w:style>
  <w:style w:type="character" w:styleId="Hyperlink">
    <w:name w:val="Hyperlink"/>
    <w:basedOn w:val="DefaultParagraphFont"/>
    <w:uiPriority w:val="99"/>
    <w:unhideWhenUsed/>
    <w:rsid w:val="00BC5454"/>
    <w:rPr>
      <w:color w:val="0000FF"/>
      <w:u w:val="single"/>
    </w:rPr>
  </w:style>
  <w:style w:type="paragraph" w:styleId="ListParagraph">
    <w:name w:val="List Paragraph"/>
    <w:basedOn w:val="Normal"/>
    <w:uiPriority w:val="34"/>
    <w:qFormat/>
    <w:rsid w:val="00284A71"/>
    <w:pPr>
      <w:ind w:left="720"/>
      <w:contextualSpacing/>
    </w:pPr>
  </w:style>
  <w:style w:type="table" w:styleId="TableGrid">
    <w:name w:val="Table Grid"/>
    <w:basedOn w:val="TableNormal"/>
    <w:uiPriority w:val="39"/>
    <w:rsid w:val="00284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41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1E8"/>
    <w:rPr>
      <w:sz w:val="20"/>
      <w:szCs w:val="20"/>
    </w:rPr>
  </w:style>
  <w:style w:type="character" w:styleId="FootnoteReference">
    <w:name w:val="footnote reference"/>
    <w:basedOn w:val="DefaultParagraphFont"/>
    <w:uiPriority w:val="99"/>
    <w:semiHidden/>
    <w:unhideWhenUsed/>
    <w:rsid w:val="009E41E8"/>
    <w:rPr>
      <w:vertAlign w:val="superscript"/>
    </w:rPr>
  </w:style>
  <w:style w:type="table" w:styleId="GridTable1Light">
    <w:name w:val="Grid Table 1 Light"/>
    <w:basedOn w:val="TableNormal"/>
    <w:uiPriority w:val="46"/>
    <w:rsid w:val="002F7B7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86D8C"/>
    <w:rPr>
      <w:color w:val="954F72" w:themeColor="followedHyperlink"/>
      <w:u w:val="single"/>
    </w:rPr>
  </w:style>
  <w:style w:type="character" w:styleId="Strong">
    <w:name w:val="Strong"/>
    <w:basedOn w:val="DefaultParagraphFont"/>
    <w:uiPriority w:val="22"/>
    <w:qFormat/>
    <w:rsid w:val="00C02E72"/>
    <w:rPr>
      <w:b/>
      <w:bCs/>
    </w:rPr>
  </w:style>
  <w:style w:type="paragraph" w:styleId="NoSpacing">
    <w:name w:val="No Spacing"/>
    <w:uiPriority w:val="1"/>
    <w:qFormat/>
    <w:rsid w:val="00047F34"/>
    <w:pPr>
      <w:spacing w:after="0" w:line="240" w:lineRule="auto"/>
    </w:pPr>
  </w:style>
  <w:style w:type="character" w:styleId="UnresolvedMention">
    <w:name w:val="Unresolved Mention"/>
    <w:basedOn w:val="DefaultParagraphFont"/>
    <w:uiPriority w:val="99"/>
    <w:semiHidden/>
    <w:unhideWhenUsed/>
    <w:rsid w:val="00D57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8783">
      <w:bodyDiv w:val="1"/>
      <w:marLeft w:val="0"/>
      <w:marRight w:val="0"/>
      <w:marTop w:val="0"/>
      <w:marBottom w:val="0"/>
      <w:divBdr>
        <w:top w:val="none" w:sz="0" w:space="0" w:color="auto"/>
        <w:left w:val="none" w:sz="0" w:space="0" w:color="auto"/>
        <w:bottom w:val="none" w:sz="0" w:space="0" w:color="auto"/>
        <w:right w:val="none" w:sz="0" w:space="0" w:color="auto"/>
      </w:divBdr>
    </w:div>
    <w:div w:id="203294167">
      <w:bodyDiv w:val="1"/>
      <w:marLeft w:val="0"/>
      <w:marRight w:val="0"/>
      <w:marTop w:val="0"/>
      <w:marBottom w:val="0"/>
      <w:divBdr>
        <w:top w:val="none" w:sz="0" w:space="0" w:color="auto"/>
        <w:left w:val="none" w:sz="0" w:space="0" w:color="auto"/>
        <w:bottom w:val="none" w:sz="0" w:space="0" w:color="auto"/>
        <w:right w:val="none" w:sz="0" w:space="0" w:color="auto"/>
      </w:divBdr>
    </w:div>
    <w:div w:id="515926461">
      <w:bodyDiv w:val="1"/>
      <w:marLeft w:val="0"/>
      <w:marRight w:val="0"/>
      <w:marTop w:val="0"/>
      <w:marBottom w:val="0"/>
      <w:divBdr>
        <w:top w:val="none" w:sz="0" w:space="0" w:color="auto"/>
        <w:left w:val="none" w:sz="0" w:space="0" w:color="auto"/>
        <w:bottom w:val="none" w:sz="0" w:space="0" w:color="auto"/>
        <w:right w:val="none" w:sz="0" w:space="0" w:color="auto"/>
      </w:divBdr>
    </w:div>
    <w:div w:id="641616845">
      <w:bodyDiv w:val="1"/>
      <w:marLeft w:val="0"/>
      <w:marRight w:val="0"/>
      <w:marTop w:val="0"/>
      <w:marBottom w:val="0"/>
      <w:divBdr>
        <w:top w:val="none" w:sz="0" w:space="0" w:color="auto"/>
        <w:left w:val="none" w:sz="0" w:space="0" w:color="auto"/>
        <w:bottom w:val="none" w:sz="0" w:space="0" w:color="auto"/>
        <w:right w:val="none" w:sz="0" w:space="0" w:color="auto"/>
      </w:divBdr>
    </w:div>
    <w:div w:id="734425964">
      <w:bodyDiv w:val="1"/>
      <w:marLeft w:val="0"/>
      <w:marRight w:val="0"/>
      <w:marTop w:val="0"/>
      <w:marBottom w:val="0"/>
      <w:divBdr>
        <w:top w:val="none" w:sz="0" w:space="0" w:color="auto"/>
        <w:left w:val="none" w:sz="0" w:space="0" w:color="auto"/>
        <w:bottom w:val="none" w:sz="0" w:space="0" w:color="auto"/>
        <w:right w:val="none" w:sz="0" w:space="0" w:color="auto"/>
      </w:divBdr>
    </w:div>
    <w:div w:id="975570906">
      <w:bodyDiv w:val="1"/>
      <w:marLeft w:val="0"/>
      <w:marRight w:val="0"/>
      <w:marTop w:val="0"/>
      <w:marBottom w:val="0"/>
      <w:divBdr>
        <w:top w:val="none" w:sz="0" w:space="0" w:color="auto"/>
        <w:left w:val="none" w:sz="0" w:space="0" w:color="auto"/>
        <w:bottom w:val="none" w:sz="0" w:space="0" w:color="auto"/>
        <w:right w:val="none" w:sz="0" w:space="0" w:color="auto"/>
      </w:divBdr>
    </w:div>
    <w:div w:id="1186214993">
      <w:bodyDiv w:val="1"/>
      <w:marLeft w:val="0"/>
      <w:marRight w:val="0"/>
      <w:marTop w:val="0"/>
      <w:marBottom w:val="0"/>
      <w:divBdr>
        <w:top w:val="none" w:sz="0" w:space="0" w:color="auto"/>
        <w:left w:val="none" w:sz="0" w:space="0" w:color="auto"/>
        <w:bottom w:val="none" w:sz="0" w:space="0" w:color="auto"/>
        <w:right w:val="none" w:sz="0" w:space="0" w:color="auto"/>
      </w:divBdr>
    </w:div>
    <w:div w:id="1193029752">
      <w:bodyDiv w:val="1"/>
      <w:marLeft w:val="0"/>
      <w:marRight w:val="0"/>
      <w:marTop w:val="0"/>
      <w:marBottom w:val="0"/>
      <w:divBdr>
        <w:top w:val="none" w:sz="0" w:space="0" w:color="auto"/>
        <w:left w:val="none" w:sz="0" w:space="0" w:color="auto"/>
        <w:bottom w:val="none" w:sz="0" w:space="0" w:color="auto"/>
        <w:right w:val="none" w:sz="0" w:space="0" w:color="auto"/>
      </w:divBdr>
    </w:div>
    <w:div w:id="1264457571">
      <w:bodyDiv w:val="1"/>
      <w:marLeft w:val="0"/>
      <w:marRight w:val="0"/>
      <w:marTop w:val="0"/>
      <w:marBottom w:val="0"/>
      <w:divBdr>
        <w:top w:val="none" w:sz="0" w:space="0" w:color="auto"/>
        <w:left w:val="none" w:sz="0" w:space="0" w:color="auto"/>
        <w:bottom w:val="none" w:sz="0" w:space="0" w:color="auto"/>
        <w:right w:val="none" w:sz="0" w:space="0" w:color="auto"/>
      </w:divBdr>
    </w:div>
    <w:div w:id="1456171171">
      <w:bodyDiv w:val="1"/>
      <w:marLeft w:val="0"/>
      <w:marRight w:val="0"/>
      <w:marTop w:val="0"/>
      <w:marBottom w:val="0"/>
      <w:divBdr>
        <w:top w:val="none" w:sz="0" w:space="0" w:color="auto"/>
        <w:left w:val="none" w:sz="0" w:space="0" w:color="auto"/>
        <w:bottom w:val="none" w:sz="0" w:space="0" w:color="auto"/>
        <w:right w:val="none" w:sz="0" w:space="0" w:color="auto"/>
      </w:divBdr>
    </w:div>
    <w:div w:id="175624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k.ac.uk/ARK/ylt/abou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rk.ac.uk/ylt/" TargetMode="External"/><Relationship Id="rId1" Type="http://schemas.openxmlformats.org/officeDocument/2006/relationships/hyperlink" Target="https://www.nisra.gov.uk/statistics/central-survey-unit/continuous-household-surve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ealth%20and%20Well-Being\2024\Participation%20in%20sport%20data%20update%202503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2.%20Statistics%20for%20Website\Health%20and%20Well-Being\2024\Participation%20in%20sport%20data%20update%2025032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40.%20YLT\YLT%20Char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bc-svr-17\ABC-Banbridgelegacy\community_planning\2.%20Cmty%20&amp;%20Strat%20Planning%20JD\DATA%20ANALYST\1.%20Jessica%20Files\Data\40.%20YLT\YLT%20Char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r>
              <a:rPr lang="en-GB" sz="1100">
                <a:solidFill>
                  <a:schemeClr val="tx1">
                    <a:lumMod val="50000"/>
                    <a:lumOff val="50000"/>
                  </a:schemeClr>
                </a:solidFill>
              </a:rPr>
              <a:t>Participated in Sport</a:t>
            </a:r>
          </a:p>
        </c:rich>
      </c:tx>
      <c:layout>
        <c:manualLayout>
          <c:xMode val="edge"/>
          <c:yMode val="edge"/>
          <c:x val="1.9458223972003488E-2"/>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Sheet1!$D$3</c:f>
              <c:strCache>
                <c:ptCount val="1"/>
                <c:pt idx="0">
                  <c:v>Armagh City, Banbridge and Craigavon</c:v>
                </c:pt>
              </c:strCache>
            </c:strRef>
          </c:tx>
          <c:spPr>
            <a:ln w="28575" cap="rnd">
              <a:solidFill>
                <a:schemeClr val="accent1"/>
              </a:solidFill>
              <a:round/>
            </a:ln>
            <a:effectLst/>
          </c:spPr>
          <c:marker>
            <c:symbol val="square"/>
            <c:size val="7"/>
            <c:spPr>
              <a:solidFill>
                <a:schemeClr val="accent1"/>
              </a:solidFill>
              <a:ln w="9525">
                <a:solidFill>
                  <a:schemeClr val="accent1"/>
                </a:solidFill>
              </a:ln>
              <a:effectLst/>
            </c:spPr>
          </c:marker>
          <c:cat>
            <c:strRef>
              <c:f>Sheet1!$C$4:$C$10</c:f>
              <c:strCache>
                <c:ptCount val="6"/>
                <c:pt idx="0">
                  <c:v>2017/18</c:v>
                </c:pt>
                <c:pt idx="1">
                  <c:v>2018/19</c:v>
                </c:pt>
                <c:pt idx="2">
                  <c:v>2019/20</c:v>
                </c:pt>
                <c:pt idx="3">
                  <c:v>2021/22</c:v>
                </c:pt>
                <c:pt idx="4">
                  <c:v>2022/23</c:v>
                </c:pt>
                <c:pt idx="5">
                  <c:v>2023/24</c:v>
                </c:pt>
              </c:strCache>
            </c:strRef>
          </c:cat>
          <c:val>
            <c:numRef>
              <c:f>Sheet1!$D$4:$D$10</c:f>
              <c:numCache>
                <c:formatCode>0%</c:formatCode>
                <c:ptCount val="6"/>
                <c:pt idx="0">
                  <c:v>0.54</c:v>
                </c:pt>
                <c:pt idx="1">
                  <c:v>0.55000000000000004</c:v>
                </c:pt>
                <c:pt idx="2">
                  <c:v>0.61</c:v>
                </c:pt>
                <c:pt idx="3">
                  <c:v>0.4</c:v>
                </c:pt>
                <c:pt idx="4">
                  <c:v>0.47</c:v>
                </c:pt>
                <c:pt idx="5">
                  <c:v>0.56999999999999995</c:v>
                </c:pt>
              </c:numCache>
            </c:numRef>
          </c:val>
          <c:smooth val="0"/>
          <c:extLst>
            <c:ext xmlns:c16="http://schemas.microsoft.com/office/drawing/2014/chart" uri="{C3380CC4-5D6E-409C-BE32-E72D297353CC}">
              <c16:uniqueId val="{00000000-91EE-4158-B4B5-73F97FCAB6E4}"/>
            </c:ext>
          </c:extLst>
        </c:ser>
        <c:ser>
          <c:idx val="1"/>
          <c:order val="1"/>
          <c:tx>
            <c:strRef>
              <c:f>Sheet1!$E$3</c:f>
              <c:strCache>
                <c:ptCount val="1"/>
                <c:pt idx="0">
                  <c:v>Northern Ireland</c:v>
                </c:pt>
              </c:strCache>
            </c:strRef>
          </c:tx>
          <c:spPr>
            <a:ln w="28575" cap="rnd">
              <a:solidFill>
                <a:schemeClr val="accent2"/>
              </a:solidFill>
              <a:round/>
            </a:ln>
            <a:effectLst/>
          </c:spPr>
          <c:marker>
            <c:symbol val="square"/>
            <c:size val="7"/>
            <c:spPr>
              <a:solidFill>
                <a:schemeClr val="accent2"/>
              </a:solidFill>
              <a:ln w="9525">
                <a:solidFill>
                  <a:schemeClr val="accent2"/>
                </a:solidFill>
              </a:ln>
              <a:effectLst/>
            </c:spPr>
          </c:marker>
          <c:cat>
            <c:strRef>
              <c:f>Sheet1!$C$4:$C$10</c:f>
              <c:strCache>
                <c:ptCount val="6"/>
                <c:pt idx="0">
                  <c:v>2017/18</c:v>
                </c:pt>
                <c:pt idx="1">
                  <c:v>2018/19</c:v>
                </c:pt>
                <c:pt idx="2">
                  <c:v>2019/20</c:v>
                </c:pt>
                <c:pt idx="3">
                  <c:v>2021/22</c:v>
                </c:pt>
                <c:pt idx="4">
                  <c:v>2022/23</c:v>
                </c:pt>
                <c:pt idx="5">
                  <c:v>2023/24</c:v>
                </c:pt>
              </c:strCache>
            </c:strRef>
          </c:cat>
          <c:val>
            <c:numRef>
              <c:f>Sheet1!$E$4:$E$10</c:f>
              <c:numCache>
                <c:formatCode>0%</c:formatCode>
                <c:ptCount val="6"/>
                <c:pt idx="0">
                  <c:v>0.54</c:v>
                </c:pt>
                <c:pt idx="1">
                  <c:v>0.56000000000000005</c:v>
                </c:pt>
                <c:pt idx="2">
                  <c:v>0.56000000000000005</c:v>
                </c:pt>
                <c:pt idx="3">
                  <c:v>0.45</c:v>
                </c:pt>
                <c:pt idx="4">
                  <c:v>0.48</c:v>
                </c:pt>
                <c:pt idx="5">
                  <c:v>0.51</c:v>
                </c:pt>
              </c:numCache>
            </c:numRef>
          </c:val>
          <c:smooth val="0"/>
          <c:extLst>
            <c:ext xmlns:c16="http://schemas.microsoft.com/office/drawing/2014/chart" uri="{C3380CC4-5D6E-409C-BE32-E72D297353CC}">
              <c16:uniqueId val="{00000001-91EE-4158-B4B5-73F97FCAB6E4}"/>
            </c:ext>
          </c:extLst>
        </c:ser>
        <c:dLbls>
          <c:showLegendKey val="0"/>
          <c:showVal val="0"/>
          <c:showCatName val="0"/>
          <c:showSerName val="0"/>
          <c:showPercent val="0"/>
          <c:showBubbleSize val="0"/>
        </c:dLbls>
        <c:marker val="1"/>
        <c:smooth val="0"/>
        <c:axId val="1208979056"/>
        <c:axId val="1462656432"/>
      </c:lineChart>
      <c:catAx>
        <c:axId val="120897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2656432"/>
        <c:crosses val="autoZero"/>
        <c:auto val="1"/>
        <c:lblAlgn val="ctr"/>
        <c:lblOffset val="100"/>
        <c:noMultiLvlLbl val="0"/>
      </c:catAx>
      <c:valAx>
        <c:axId val="1462656432"/>
        <c:scaling>
          <c:orientation val="minMax"/>
          <c:max val="0.65000000000000013"/>
          <c:min val="0"/>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979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r>
              <a:rPr lang="en-US" sz="1100">
                <a:solidFill>
                  <a:schemeClr val="tx1">
                    <a:lumMod val="50000"/>
                    <a:lumOff val="50000"/>
                  </a:schemeClr>
                </a:solidFill>
              </a:rPr>
              <a:t>Normally participates in sport on</a:t>
            </a:r>
            <a:r>
              <a:rPr lang="en-US" sz="1100" baseline="0">
                <a:solidFill>
                  <a:schemeClr val="tx1">
                    <a:lumMod val="50000"/>
                    <a:lumOff val="50000"/>
                  </a:schemeClr>
                </a:solidFill>
              </a:rPr>
              <a:t> at least one day per week</a:t>
            </a:r>
            <a:endParaRPr lang="en-US" sz="1100">
              <a:solidFill>
                <a:schemeClr val="tx1">
                  <a:lumMod val="50000"/>
                  <a:lumOff val="50000"/>
                </a:schemeClr>
              </a:solidFill>
            </a:endParaRPr>
          </a:p>
        </c:rich>
      </c:tx>
      <c:layout>
        <c:manualLayout>
          <c:xMode val="edge"/>
          <c:yMode val="edge"/>
          <c:x val="9.838432825654584E-3"/>
          <c:y val="2.777777777777777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Sheet1!$D$13</c:f>
              <c:strCache>
                <c:ptCount val="1"/>
                <c:pt idx="0">
                  <c:v>Armagh City, Banbridge and Craigavon</c:v>
                </c:pt>
              </c:strCache>
            </c:strRef>
          </c:tx>
          <c:spPr>
            <a:ln w="28575" cap="rnd">
              <a:solidFill>
                <a:schemeClr val="accent1"/>
              </a:solidFill>
              <a:round/>
            </a:ln>
            <a:effectLst/>
          </c:spPr>
          <c:marker>
            <c:symbol val="triangle"/>
            <c:size val="7"/>
            <c:spPr>
              <a:solidFill>
                <a:schemeClr val="accent1"/>
              </a:solidFill>
              <a:ln w="9525">
                <a:solidFill>
                  <a:schemeClr val="accent1"/>
                </a:solidFill>
              </a:ln>
              <a:effectLst/>
            </c:spPr>
          </c:marker>
          <c:cat>
            <c:strRef>
              <c:f>Sheet1!$C$14:$C$17</c:f>
              <c:strCache>
                <c:ptCount val="4"/>
                <c:pt idx="0">
                  <c:v>2017/18</c:v>
                </c:pt>
                <c:pt idx="1">
                  <c:v>2018/19</c:v>
                </c:pt>
                <c:pt idx="2">
                  <c:v>2019/20</c:v>
                </c:pt>
                <c:pt idx="3">
                  <c:v>2023/24</c:v>
                </c:pt>
              </c:strCache>
            </c:strRef>
          </c:cat>
          <c:val>
            <c:numRef>
              <c:f>Sheet1!$D$14:$D$17</c:f>
              <c:numCache>
                <c:formatCode>0%</c:formatCode>
                <c:ptCount val="4"/>
                <c:pt idx="0">
                  <c:v>0.48</c:v>
                </c:pt>
                <c:pt idx="1">
                  <c:v>0.5</c:v>
                </c:pt>
                <c:pt idx="2">
                  <c:v>0.56000000000000005</c:v>
                </c:pt>
                <c:pt idx="3">
                  <c:v>0.54</c:v>
                </c:pt>
              </c:numCache>
            </c:numRef>
          </c:val>
          <c:smooth val="0"/>
          <c:extLst>
            <c:ext xmlns:c16="http://schemas.microsoft.com/office/drawing/2014/chart" uri="{C3380CC4-5D6E-409C-BE32-E72D297353CC}">
              <c16:uniqueId val="{00000000-2CDA-4A1E-8E1D-43DD3D6718BB}"/>
            </c:ext>
          </c:extLst>
        </c:ser>
        <c:ser>
          <c:idx val="1"/>
          <c:order val="1"/>
          <c:tx>
            <c:strRef>
              <c:f>Sheet1!$E$13</c:f>
              <c:strCache>
                <c:ptCount val="1"/>
                <c:pt idx="0">
                  <c:v>Northern Ireland</c:v>
                </c:pt>
              </c:strCache>
            </c:strRef>
          </c:tx>
          <c:spPr>
            <a:ln w="28575" cap="rnd">
              <a:solidFill>
                <a:schemeClr val="accent2"/>
              </a:solidFill>
              <a:round/>
            </a:ln>
            <a:effectLst/>
          </c:spPr>
          <c:marker>
            <c:symbol val="triangle"/>
            <c:size val="7"/>
            <c:spPr>
              <a:solidFill>
                <a:schemeClr val="accent2"/>
              </a:solidFill>
              <a:ln w="9525">
                <a:solidFill>
                  <a:schemeClr val="accent2"/>
                </a:solidFill>
              </a:ln>
              <a:effectLst/>
            </c:spPr>
          </c:marker>
          <c:cat>
            <c:strRef>
              <c:f>Sheet1!$C$14:$C$17</c:f>
              <c:strCache>
                <c:ptCount val="4"/>
                <c:pt idx="0">
                  <c:v>2017/18</c:v>
                </c:pt>
                <c:pt idx="1">
                  <c:v>2018/19</c:v>
                </c:pt>
                <c:pt idx="2">
                  <c:v>2019/20</c:v>
                </c:pt>
                <c:pt idx="3">
                  <c:v>2023/24</c:v>
                </c:pt>
              </c:strCache>
            </c:strRef>
          </c:cat>
          <c:val>
            <c:numRef>
              <c:f>Sheet1!$E$14:$E$17</c:f>
              <c:numCache>
                <c:formatCode>0%</c:formatCode>
                <c:ptCount val="4"/>
                <c:pt idx="0">
                  <c:v>0.49</c:v>
                </c:pt>
                <c:pt idx="1">
                  <c:v>0.51</c:v>
                </c:pt>
                <c:pt idx="2">
                  <c:v>0.52</c:v>
                </c:pt>
                <c:pt idx="3">
                  <c:v>0.48</c:v>
                </c:pt>
              </c:numCache>
            </c:numRef>
          </c:val>
          <c:smooth val="0"/>
          <c:extLst>
            <c:ext xmlns:c16="http://schemas.microsoft.com/office/drawing/2014/chart" uri="{C3380CC4-5D6E-409C-BE32-E72D297353CC}">
              <c16:uniqueId val="{00000001-2CDA-4A1E-8E1D-43DD3D6718BB}"/>
            </c:ext>
          </c:extLst>
        </c:ser>
        <c:dLbls>
          <c:showLegendKey val="0"/>
          <c:showVal val="0"/>
          <c:showCatName val="0"/>
          <c:showSerName val="0"/>
          <c:showPercent val="0"/>
          <c:showBubbleSize val="0"/>
        </c:dLbls>
        <c:marker val="1"/>
        <c:smooth val="0"/>
        <c:axId val="1467504576"/>
        <c:axId val="1467512896"/>
      </c:lineChart>
      <c:catAx>
        <c:axId val="146750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512896"/>
        <c:crosses val="autoZero"/>
        <c:auto val="1"/>
        <c:lblAlgn val="ctr"/>
        <c:lblOffset val="100"/>
        <c:noMultiLvlLbl val="0"/>
      </c:catAx>
      <c:valAx>
        <c:axId val="1467512896"/>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750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Sheet1!$C$6</c:f>
              <c:strCache>
                <c:ptCount val="1"/>
                <c:pt idx="0">
                  <c:v>Armagh Banbridge and Craigavon</c:v>
                </c:pt>
              </c:strCache>
            </c:strRef>
          </c:tx>
          <c:spPr>
            <a:solidFill>
              <a:schemeClr val="accent1"/>
            </a:solidFill>
            <a:ln>
              <a:noFill/>
            </a:ln>
            <a:effectLst/>
          </c:spPr>
          <c:invertIfNegative val="0"/>
          <c:cat>
            <c:strRef>
              <c:f>Sheet1!$B$7:$B$12</c:f>
              <c:strCache>
                <c:ptCount val="6"/>
                <c:pt idx="0">
                  <c:v>Never</c:v>
                </c:pt>
                <c:pt idx="1">
                  <c:v>Once a week</c:v>
                </c:pt>
                <c:pt idx="2">
                  <c:v>2 – 3 times a week</c:v>
                </c:pt>
                <c:pt idx="3">
                  <c:v>4 – 6 times a week</c:v>
                </c:pt>
                <c:pt idx="4">
                  <c:v>7 times a week</c:v>
                </c:pt>
                <c:pt idx="5">
                  <c:v>More often</c:v>
                </c:pt>
              </c:strCache>
            </c:strRef>
          </c:cat>
          <c:val>
            <c:numRef>
              <c:f>Sheet1!$C$7:$C$12</c:f>
              <c:numCache>
                <c:formatCode>0%</c:formatCode>
                <c:ptCount val="6"/>
                <c:pt idx="0">
                  <c:v>0.06</c:v>
                </c:pt>
                <c:pt idx="1">
                  <c:v>0.17</c:v>
                </c:pt>
                <c:pt idx="2">
                  <c:v>0.41</c:v>
                </c:pt>
                <c:pt idx="3">
                  <c:v>0.26</c:v>
                </c:pt>
                <c:pt idx="4">
                  <c:v>0.09</c:v>
                </c:pt>
                <c:pt idx="5">
                  <c:v>0.01</c:v>
                </c:pt>
              </c:numCache>
            </c:numRef>
          </c:val>
          <c:extLst>
            <c:ext xmlns:c16="http://schemas.microsoft.com/office/drawing/2014/chart" uri="{C3380CC4-5D6E-409C-BE32-E72D297353CC}">
              <c16:uniqueId val="{00000000-1295-47E4-8921-E00DCEA2DFAD}"/>
            </c:ext>
          </c:extLst>
        </c:ser>
        <c:ser>
          <c:idx val="1"/>
          <c:order val="1"/>
          <c:tx>
            <c:strRef>
              <c:f>Sheet1!$D$6</c:f>
              <c:strCache>
                <c:ptCount val="1"/>
                <c:pt idx="0">
                  <c:v>Northern Ireland</c:v>
                </c:pt>
              </c:strCache>
            </c:strRef>
          </c:tx>
          <c:spPr>
            <a:solidFill>
              <a:schemeClr val="accent2"/>
            </a:solidFill>
            <a:ln>
              <a:noFill/>
            </a:ln>
            <a:effectLst/>
          </c:spPr>
          <c:invertIfNegative val="0"/>
          <c:cat>
            <c:strRef>
              <c:f>Sheet1!$B$7:$B$12</c:f>
              <c:strCache>
                <c:ptCount val="6"/>
                <c:pt idx="0">
                  <c:v>Never</c:v>
                </c:pt>
                <c:pt idx="1">
                  <c:v>Once a week</c:v>
                </c:pt>
                <c:pt idx="2">
                  <c:v>2 – 3 times a week</c:v>
                </c:pt>
                <c:pt idx="3">
                  <c:v>4 – 6 times a week</c:v>
                </c:pt>
                <c:pt idx="4">
                  <c:v>7 times a week</c:v>
                </c:pt>
                <c:pt idx="5">
                  <c:v>More often</c:v>
                </c:pt>
              </c:strCache>
            </c:strRef>
          </c:cat>
          <c:val>
            <c:numRef>
              <c:f>Sheet1!$D$7:$D$12</c:f>
              <c:numCache>
                <c:formatCode>0%</c:formatCode>
                <c:ptCount val="6"/>
                <c:pt idx="0">
                  <c:v>0.08</c:v>
                </c:pt>
                <c:pt idx="1">
                  <c:v>0.19</c:v>
                </c:pt>
                <c:pt idx="2">
                  <c:v>0.36</c:v>
                </c:pt>
                <c:pt idx="3">
                  <c:v>0.28999999999999998</c:v>
                </c:pt>
                <c:pt idx="4">
                  <c:v>0.06</c:v>
                </c:pt>
                <c:pt idx="5">
                  <c:v>0.02</c:v>
                </c:pt>
              </c:numCache>
            </c:numRef>
          </c:val>
          <c:extLst>
            <c:ext xmlns:c16="http://schemas.microsoft.com/office/drawing/2014/chart" uri="{C3380CC4-5D6E-409C-BE32-E72D297353CC}">
              <c16:uniqueId val="{00000001-1295-47E4-8921-E00DCEA2DFAD}"/>
            </c:ext>
          </c:extLst>
        </c:ser>
        <c:ser>
          <c:idx val="2"/>
          <c:order val="2"/>
          <c:tx>
            <c:strRef>
              <c:f>Sheet1!$E$6</c:f>
              <c:strCache>
                <c:ptCount val="1"/>
                <c:pt idx="0">
                  <c:v>All other LGD’s</c:v>
                </c:pt>
              </c:strCache>
            </c:strRef>
          </c:tx>
          <c:spPr>
            <a:solidFill>
              <a:schemeClr val="accent3"/>
            </a:solidFill>
            <a:ln>
              <a:noFill/>
            </a:ln>
            <a:effectLst/>
          </c:spPr>
          <c:invertIfNegative val="0"/>
          <c:cat>
            <c:strRef>
              <c:f>Sheet1!$B$7:$B$12</c:f>
              <c:strCache>
                <c:ptCount val="6"/>
                <c:pt idx="0">
                  <c:v>Never</c:v>
                </c:pt>
                <c:pt idx="1">
                  <c:v>Once a week</c:v>
                </c:pt>
                <c:pt idx="2">
                  <c:v>2 – 3 times a week</c:v>
                </c:pt>
                <c:pt idx="3">
                  <c:v>4 – 6 times a week</c:v>
                </c:pt>
                <c:pt idx="4">
                  <c:v>7 times a week</c:v>
                </c:pt>
                <c:pt idx="5">
                  <c:v>More often</c:v>
                </c:pt>
              </c:strCache>
            </c:strRef>
          </c:cat>
          <c:val>
            <c:numRef>
              <c:f>Sheet1!$E$7:$E$12</c:f>
              <c:numCache>
                <c:formatCode>0%</c:formatCode>
                <c:ptCount val="6"/>
                <c:pt idx="0">
                  <c:v>0.08</c:v>
                </c:pt>
                <c:pt idx="1">
                  <c:v>0.2</c:v>
                </c:pt>
                <c:pt idx="2">
                  <c:v>0.35</c:v>
                </c:pt>
                <c:pt idx="3">
                  <c:v>0.28999999999999998</c:v>
                </c:pt>
                <c:pt idx="4">
                  <c:v>0.05</c:v>
                </c:pt>
                <c:pt idx="5">
                  <c:v>0.02</c:v>
                </c:pt>
              </c:numCache>
            </c:numRef>
          </c:val>
          <c:extLst>
            <c:ext xmlns:c16="http://schemas.microsoft.com/office/drawing/2014/chart" uri="{C3380CC4-5D6E-409C-BE32-E72D297353CC}">
              <c16:uniqueId val="{00000002-1295-47E4-8921-E00DCEA2DFAD}"/>
            </c:ext>
          </c:extLst>
        </c:ser>
        <c:dLbls>
          <c:showLegendKey val="0"/>
          <c:showVal val="0"/>
          <c:showCatName val="0"/>
          <c:showSerName val="0"/>
          <c:showPercent val="0"/>
          <c:showBubbleSize val="0"/>
        </c:dLbls>
        <c:gapWidth val="150"/>
        <c:overlap val="-27"/>
        <c:axId val="317596975"/>
        <c:axId val="317593135"/>
      </c:barChart>
      <c:catAx>
        <c:axId val="317596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93135"/>
        <c:crosses val="autoZero"/>
        <c:auto val="1"/>
        <c:lblAlgn val="ctr"/>
        <c:lblOffset val="100"/>
        <c:noMultiLvlLbl val="0"/>
      </c:catAx>
      <c:valAx>
        <c:axId val="317593135"/>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5969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Sheet1!$C$71</c:f>
              <c:strCache>
                <c:ptCount val="1"/>
                <c:pt idx="0">
                  <c:v>Armagh City, Banbridge &amp; Craigavon</c:v>
                </c:pt>
              </c:strCache>
            </c:strRef>
          </c:tx>
          <c:spPr>
            <a:solidFill>
              <a:schemeClr val="accent1"/>
            </a:solidFill>
            <a:ln>
              <a:noFill/>
            </a:ln>
            <a:effectLst/>
          </c:spPr>
          <c:invertIfNegative val="0"/>
          <c:cat>
            <c:strRef>
              <c:f>Sheet1!$B$72:$B$78</c:f>
              <c:strCache>
                <c:ptCount val="7"/>
                <c:pt idx="0">
                  <c:v>Not enough time</c:v>
                </c:pt>
                <c:pt idx="1">
                  <c:v>Poor health or disability</c:v>
                </c:pt>
                <c:pt idx="2">
                  <c:v>I don’t have anyone I can go with</c:v>
                </c:pt>
                <c:pt idx="3">
                  <c:v>Difficulty in getting there/lack of transport</c:v>
                </c:pt>
                <c:pt idx="4">
                  <c:v>The costs involved</c:v>
                </c:pt>
                <c:pt idx="5">
                  <c:v>I don’t know where I can do the activities I want to do</c:v>
                </c:pt>
                <c:pt idx="6">
                  <c:v>Other</c:v>
                </c:pt>
              </c:strCache>
            </c:strRef>
          </c:cat>
          <c:val>
            <c:numRef>
              <c:f>Sheet1!$C$72:$C$78</c:f>
              <c:numCache>
                <c:formatCode>0%</c:formatCode>
                <c:ptCount val="7"/>
                <c:pt idx="0">
                  <c:v>0.56000000000000005</c:v>
                </c:pt>
                <c:pt idx="1">
                  <c:v>0.11</c:v>
                </c:pt>
                <c:pt idx="2">
                  <c:v>0.31</c:v>
                </c:pt>
                <c:pt idx="3">
                  <c:v>0.25</c:v>
                </c:pt>
                <c:pt idx="4">
                  <c:v>0.27</c:v>
                </c:pt>
                <c:pt idx="5">
                  <c:v>0.22</c:v>
                </c:pt>
                <c:pt idx="6">
                  <c:v>0.11</c:v>
                </c:pt>
              </c:numCache>
            </c:numRef>
          </c:val>
          <c:extLst>
            <c:ext xmlns:c16="http://schemas.microsoft.com/office/drawing/2014/chart" uri="{C3380CC4-5D6E-409C-BE32-E72D297353CC}">
              <c16:uniqueId val="{00000000-B8E8-484D-A18E-6403AF820816}"/>
            </c:ext>
          </c:extLst>
        </c:ser>
        <c:ser>
          <c:idx val="1"/>
          <c:order val="1"/>
          <c:tx>
            <c:strRef>
              <c:f>Sheet1!$D$71</c:f>
              <c:strCache>
                <c:ptCount val="1"/>
                <c:pt idx="0">
                  <c:v>Northern Ireland</c:v>
                </c:pt>
              </c:strCache>
            </c:strRef>
          </c:tx>
          <c:spPr>
            <a:solidFill>
              <a:schemeClr val="accent2"/>
            </a:solidFill>
            <a:ln>
              <a:noFill/>
            </a:ln>
            <a:effectLst/>
          </c:spPr>
          <c:invertIfNegative val="0"/>
          <c:cat>
            <c:strRef>
              <c:f>Sheet1!$B$72:$B$78</c:f>
              <c:strCache>
                <c:ptCount val="7"/>
                <c:pt idx="0">
                  <c:v>Not enough time</c:v>
                </c:pt>
                <c:pt idx="1">
                  <c:v>Poor health or disability</c:v>
                </c:pt>
                <c:pt idx="2">
                  <c:v>I don’t have anyone I can go with</c:v>
                </c:pt>
                <c:pt idx="3">
                  <c:v>Difficulty in getting there/lack of transport</c:v>
                </c:pt>
                <c:pt idx="4">
                  <c:v>The costs involved</c:v>
                </c:pt>
                <c:pt idx="5">
                  <c:v>I don’t know where I can do the activities I want to do</c:v>
                </c:pt>
                <c:pt idx="6">
                  <c:v>Other</c:v>
                </c:pt>
              </c:strCache>
            </c:strRef>
          </c:cat>
          <c:val>
            <c:numRef>
              <c:f>Sheet1!$D$72:$D$78</c:f>
              <c:numCache>
                <c:formatCode>0%</c:formatCode>
                <c:ptCount val="7"/>
                <c:pt idx="0">
                  <c:v>0.56999999999999995</c:v>
                </c:pt>
                <c:pt idx="1">
                  <c:v>0.08</c:v>
                </c:pt>
                <c:pt idx="2">
                  <c:v>0.27</c:v>
                </c:pt>
                <c:pt idx="3">
                  <c:v>0.23</c:v>
                </c:pt>
                <c:pt idx="4">
                  <c:v>0.2</c:v>
                </c:pt>
                <c:pt idx="5">
                  <c:v>0.18</c:v>
                </c:pt>
                <c:pt idx="6">
                  <c:v>0.15</c:v>
                </c:pt>
              </c:numCache>
            </c:numRef>
          </c:val>
          <c:extLst>
            <c:ext xmlns:c16="http://schemas.microsoft.com/office/drawing/2014/chart" uri="{C3380CC4-5D6E-409C-BE32-E72D297353CC}">
              <c16:uniqueId val="{00000001-B8E8-484D-A18E-6403AF820816}"/>
            </c:ext>
          </c:extLst>
        </c:ser>
        <c:ser>
          <c:idx val="2"/>
          <c:order val="2"/>
          <c:tx>
            <c:strRef>
              <c:f>Sheet1!$E$71</c:f>
              <c:strCache>
                <c:ptCount val="1"/>
                <c:pt idx="0">
                  <c:v>All other LGD’s</c:v>
                </c:pt>
              </c:strCache>
            </c:strRef>
          </c:tx>
          <c:spPr>
            <a:solidFill>
              <a:schemeClr val="accent3"/>
            </a:solidFill>
            <a:ln>
              <a:noFill/>
            </a:ln>
            <a:effectLst/>
          </c:spPr>
          <c:invertIfNegative val="0"/>
          <c:cat>
            <c:strRef>
              <c:f>Sheet1!$B$72:$B$78</c:f>
              <c:strCache>
                <c:ptCount val="7"/>
                <c:pt idx="0">
                  <c:v>Not enough time</c:v>
                </c:pt>
                <c:pt idx="1">
                  <c:v>Poor health or disability</c:v>
                </c:pt>
                <c:pt idx="2">
                  <c:v>I don’t have anyone I can go with</c:v>
                </c:pt>
                <c:pt idx="3">
                  <c:v>Difficulty in getting there/lack of transport</c:v>
                </c:pt>
                <c:pt idx="4">
                  <c:v>The costs involved</c:v>
                </c:pt>
                <c:pt idx="5">
                  <c:v>I don’t know where I can do the activities I want to do</c:v>
                </c:pt>
                <c:pt idx="6">
                  <c:v>Other</c:v>
                </c:pt>
              </c:strCache>
            </c:strRef>
          </c:cat>
          <c:val>
            <c:numRef>
              <c:f>Sheet1!$E$72:$E$78</c:f>
              <c:numCache>
                <c:formatCode>0%</c:formatCode>
                <c:ptCount val="7"/>
                <c:pt idx="0">
                  <c:v>0.56999999999999995</c:v>
                </c:pt>
                <c:pt idx="1">
                  <c:v>0.08</c:v>
                </c:pt>
                <c:pt idx="2">
                  <c:v>0.27</c:v>
                </c:pt>
                <c:pt idx="3">
                  <c:v>0.22</c:v>
                </c:pt>
                <c:pt idx="4">
                  <c:v>0.19</c:v>
                </c:pt>
                <c:pt idx="5">
                  <c:v>0.17</c:v>
                </c:pt>
                <c:pt idx="6">
                  <c:v>0.15</c:v>
                </c:pt>
              </c:numCache>
            </c:numRef>
          </c:val>
          <c:extLst>
            <c:ext xmlns:c16="http://schemas.microsoft.com/office/drawing/2014/chart" uri="{C3380CC4-5D6E-409C-BE32-E72D297353CC}">
              <c16:uniqueId val="{00000002-B8E8-484D-A18E-6403AF820816}"/>
            </c:ext>
          </c:extLst>
        </c:ser>
        <c:dLbls>
          <c:showLegendKey val="0"/>
          <c:showVal val="0"/>
          <c:showCatName val="0"/>
          <c:showSerName val="0"/>
          <c:showPercent val="0"/>
          <c:showBubbleSize val="0"/>
        </c:dLbls>
        <c:gapWidth val="219"/>
        <c:overlap val="-27"/>
        <c:axId val="317616655"/>
        <c:axId val="317622895"/>
      </c:barChart>
      <c:catAx>
        <c:axId val="317616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622895"/>
        <c:crosses val="autoZero"/>
        <c:auto val="1"/>
        <c:lblAlgn val="ctr"/>
        <c:lblOffset val="100"/>
        <c:noMultiLvlLbl val="0"/>
      </c:catAx>
      <c:valAx>
        <c:axId val="317622895"/>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761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73D5-05C5-4EEF-9749-F81E6B087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Gordon</dc:creator>
  <cp:keywords/>
  <dc:description/>
  <cp:lastModifiedBy>Jessica Bennett</cp:lastModifiedBy>
  <cp:revision>13</cp:revision>
  <dcterms:created xsi:type="dcterms:W3CDTF">2024-09-03T09:08:00Z</dcterms:created>
  <dcterms:modified xsi:type="dcterms:W3CDTF">2025-03-25T12:06:00Z</dcterms:modified>
</cp:coreProperties>
</file>