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E952" w14:textId="140F6193" w:rsidR="00B93D26" w:rsidRDefault="00CD7187" w:rsidP="00B93D26">
      <w:pPr>
        <w:rPr>
          <w:b/>
        </w:rPr>
      </w:pPr>
      <w:r>
        <w:rPr>
          <w:b/>
        </w:rPr>
        <w:t xml:space="preserve">Employee </w:t>
      </w:r>
      <w:r w:rsidR="00B93D26" w:rsidRPr="00C725FB">
        <w:rPr>
          <w:b/>
        </w:rPr>
        <w:t>Earnings</w:t>
      </w:r>
      <w:r>
        <w:rPr>
          <w:b/>
        </w:rPr>
        <w:t xml:space="preserve"> in Armagh City, Banbridge and Craigavon Borough </w:t>
      </w:r>
    </w:p>
    <w:p w14:paraId="3561DBA9" w14:textId="77777777" w:rsidR="00D66284" w:rsidRDefault="00ED5FD8" w:rsidP="00B93D26">
      <w:pPr>
        <w:rPr>
          <w:rFonts w:eastAsia="Times New Roman" w:cstheme="minorHAnsi"/>
          <w:lang w:eastAsia="en-GB"/>
        </w:rPr>
      </w:pPr>
      <w:r w:rsidRPr="00ED5FD8">
        <w:rPr>
          <w:rFonts w:cstheme="minorHAnsi"/>
        </w:rPr>
        <w:t xml:space="preserve">The Annual Survey for Hours and Earnings (ASHE) </w:t>
      </w:r>
      <w:r w:rsidR="009B36F8">
        <w:rPr>
          <w:rFonts w:cstheme="minorHAnsi"/>
        </w:rPr>
        <w:t xml:space="preserve">is carried out in April of each year and </w:t>
      </w:r>
      <w:r w:rsidRPr="00ED5FD8">
        <w:rPr>
          <w:rFonts w:cstheme="minorHAnsi"/>
        </w:rPr>
        <w:t xml:space="preserve">provides information on employee earnings in </w:t>
      </w:r>
      <w:r w:rsidR="009B36F8">
        <w:rPr>
          <w:rFonts w:cstheme="minorHAnsi"/>
        </w:rPr>
        <w:t>the UK</w:t>
      </w:r>
      <w:r w:rsidRPr="009B36F8">
        <w:rPr>
          <w:rFonts w:cstheme="minorHAnsi"/>
        </w:rPr>
        <w:t xml:space="preserve">. </w:t>
      </w:r>
      <w:r w:rsidR="00A512BF" w:rsidRPr="009B36F8">
        <w:rPr>
          <w:rFonts w:cstheme="minorHAnsi"/>
        </w:rPr>
        <w:t xml:space="preserve"> </w:t>
      </w:r>
      <w:r w:rsidR="009B36F8" w:rsidRPr="001C3CF0">
        <w:rPr>
          <w:rFonts w:eastAsia="Times New Roman" w:cstheme="minorHAnsi"/>
          <w:lang w:eastAsia="en-GB"/>
        </w:rPr>
        <w:t xml:space="preserve">The tables contain estimates of earnings for employees by </w:t>
      </w:r>
      <w:r w:rsidR="00D66284">
        <w:rPr>
          <w:rFonts w:eastAsia="Times New Roman" w:cstheme="minorHAnsi"/>
          <w:lang w:eastAsia="en-GB"/>
        </w:rPr>
        <w:t>gender</w:t>
      </w:r>
      <w:r w:rsidR="009B36F8" w:rsidRPr="001C3CF0">
        <w:rPr>
          <w:rFonts w:eastAsia="Times New Roman" w:cstheme="minorHAnsi"/>
          <w:lang w:eastAsia="en-GB"/>
        </w:rPr>
        <w:t xml:space="preserve"> and full-time or part-time status. Further breakdowns include by region</w:t>
      </w:r>
      <w:r w:rsidR="00D66284">
        <w:rPr>
          <w:rFonts w:eastAsia="Times New Roman" w:cstheme="minorHAnsi"/>
          <w:lang w:eastAsia="en-GB"/>
        </w:rPr>
        <w:t xml:space="preserve"> / local government district (LGD)</w:t>
      </w:r>
      <w:r w:rsidR="009B36F8" w:rsidRPr="001C3CF0">
        <w:rPr>
          <w:rFonts w:eastAsia="Times New Roman" w:cstheme="minorHAnsi"/>
          <w:lang w:eastAsia="en-GB"/>
        </w:rPr>
        <w:t>, occupation, industry, age group and public or private sector.</w:t>
      </w:r>
      <w:r w:rsidR="009B36F8" w:rsidRPr="009B36F8">
        <w:rPr>
          <w:rFonts w:eastAsia="Times New Roman" w:cstheme="minorHAnsi"/>
          <w:lang w:eastAsia="en-GB"/>
        </w:rPr>
        <w:t xml:space="preserve">  </w:t>
      </w:r>
    </w:p>
    <w:p w14:paraId="0634B951" w14:textId="77777777" w:rsidR="00780C49" w:rsidRDefault="00A512BF" w:rsidP="00E80D9B">
      <w:pPr>
        <w:rPr>
          <w:rFonts w:cstheme="minorHAnsi"/>
        </w:rPr>
      </w:pPr>
      <w:r>
        <w:rPr>
          <w:rFonts w:cstheme="minorHAnsi"/>
          <w:shd w:val="clear" w:color="auto" w:fill="FFFFFF"/>
        </w:rPr>
        <w:t>The median</w:t>
      </w:r>
      <w:r w:rsidR="00D66284">
        <w:rPr>
          <w:rFonts w:cstheme="minorHAnsi"/>
          <w:shd w:val="clear" w:color="auto" w:fill="FFFFFF"/>
        </w:rPr>
        <w:t xml:space="preserve">, which is </w:t>
      </w:r>
      <w:r w:rsidR="00D66284" w:rsidRPr="00ED5FD8">
        <w:rPr>
          <w:rFonts w:cstheme="minorHAnsi"/>
          <w:shd w:val="clear" w:color="auto" w:fill="FFFFFF"/>
        </w:rPr>
        <w:t>the value</w:t>
      </w:r>
      <w:r w:rsidR="00D66284">
        <w:rPr>
          <w:rFonts w:cstheme="minorHAnsi"/>
          <w:shd w:val="clear" w:color="auto" w:fill="FFFFFF"/>
        </w:rPr>
        <w:t xml:space="preserve"> below which 50% of jobs fall,</w:t>
      </w:r>
      <w:r w:rsidR="00D66284" w:rsidRPr="00ED5FD8">
        <w:rPr>
          <w:rFonts w:cstheme="minorHAnsi"/>
          <w:shd w:val="clear" w:color="auto" w:fill="FFFFFF"/>
        </w:rPr>
        <w:t xml:space="preserve"> </w:t>
      </w:r>
      <w:r w:rsidR="00ED5FD8" w:rsidRPr="00ED5FD8">
        <w:rPr>
          <w:rFonts w:cstheme="minorHAnsi"/>
          <w:shd w:val="clear" w:color="auto" w:fill="FFFFFF"/>
        </w:rPr>
        <w:t>is NISRA's preferred measure of average earnings as it is less affected by a relatively small number of very high earners and the skewed distribution of earnings</w:t>
      </w:r>
      <w:r>
        <w:rPr>
          <w:rFonts w:cstheme="minorHAnsi"/>
          <w:shd w:val="clear" w:color="auto" w:fill="FFFFFF"/>
        </w:rPr>
        <w:t xml:space="preserve"> and</w:t>
      </w:r>
      <w:r w:rsidR="00ED5FD8" w:rsidRPr="00ED5FD8">
        <w:rPr>
          <w:rFonts w:cstheme="minorHAnsi"/>
          <w:shd w:val="clear" w:color="auto" w:fill="FFFFFF"/>
        </w:rPr>
        <w:t xml:space="preserve"> therefore gives a better indication of typical pay than the mean</w:t>
      </w:r>
      <w:r>
        <w:rPr>
          <w:rStyle w:val="FootnoteReference"/>
          <w:rFonts w:cstheme="minorHAnsi"/>
          <w:shd w:val="clear" w:color="auto" w:fill="FFFFFF"/>
        </w:rPr>
        <w:footnoteReference w:id="1"/>
      </w:r>
      <w:r w:rsidR="00ED5FD8" w:rsidRPr="00ED5FD8">
        <w:rPr>
          <w:rFonts w:cstheme="minorHAnsi"/>
          <w:shd w:val="clear" w:color="auto" w:fill="FFFFFF"/>
        </w:rPr>
        <w:t>.</w:t>
      </w:r>
      <w:r w:rsidR="00D66284" w:rsidRPr="00D66284">
        <w:rPr>
          <w:rFonts w:cstheme="minorHAnsi"/>
        </w:rPr>
        <w:t xml:space="preserve"> </w:t>
      </w:r>
    </w:p>
    <w:p w14:paraId="4F1163EF" w14:textId="4CC3297B" w:rsidR="00E206A4" w:rsidRDefault="00E206A4" w:rsidP="00E80D9B">
      <w:pPr>
        <w:rPr>
          <w:rFonts w:cstheme="minorHAnsi"/>
          <w:b/>
          <w:bCs/>
        </w:rPr>
      </w:pPr>
      <w:r w:rsidRPr="00E206A4">
        <w:rPr>
          <w:rFonts w:cstheme="minorHAnsi"/>
          <w:b/>
          <w:bCs/>
        </w:rPr>
        <w:t xml:space="preserve">Median Gross </w:t>
      </w:r>
      <w:r w:rsidR="00C52D28">
        <w:rPr>
          <w:rFonts w:cstheme="minorHAnsi"/>
          <w:b/>
          <w:bCs/>
        </w:rPr>
        <w:t>Weekly</w:t>
      </w:r>
      <w:r w:rsidRPr="00E206A4">
        <w:rPr>
          <w:rFonts w:cstheme="minorHAnsi"/>
          <w:b/>
          <w:bCs/>
        </w:rPr>
        <w:t xml:space="preserve"> Pay</w:t>
      </w:r>
      <w:r w:rsidR="00C52D28">
        <w:rPr>
          <w:rStyle w:val="FootnoteReference"/>
          <w:rFonts w:cstheme="minorHAnsi"/>
          <w:b/>
          <w:bCs/>
        </w:rPr>
        <w:footnoteReference w:id="2"/>
      </w:r>
    </w:p>
    <w:p w14:paraId="66812F2B" w14:textId="72D6282B" w:rsidR="00E206A4" w:rsidRDefault="00C52D28" w:rsidP="00C52D28">
      <w:pPr>
        <w:pStyle w:val="ListParagraph"/>
        <w:numPr>
          <w:ilvl w:val="0"/>
          <w:numId w:val="1"/>
        </w:numPr>
        <w:rPr>
          <w:rFonts w:cstheme="minorHAnsi"/>
          <w:i/>
          <w:iCs/>
        </w:rPr>
      </w:pPr>
      <w:r w:rsidRPr="00C52D28">
        <w:rPr>
          <w:rFonts w:cstheme="minorHAnsi"/>
          <w:i/>
          <w:iCs/>
        </w:rPr>
        <w:t xml:space="preserve">Weekly earnings for individuals </w:t>
      </w:r>
      <w:r w:rsidRPr="00C52D28">
        <w:rPr>
          <w:rFonts w:cstheme="minorHAnsi"/>
          <w:b/>
          <w:bCs/>
          <w:i/>
          <w:iCs/>
        </w:rPr>
        <w:t>working</w:t>
      </w:r>
      <w:r w:rsidRPr="00C52D28">
        <w:rPr>
          <w:rFonts w:cstheme="minorHAnsi"/>
          <w:i/>
          <w:iCs/>
        </w:rPr>
        <w:t xml:space="preserve"> </w:t>
      </w:r>
      <w:r w:rsidR="00C00FFC">
        <w:rPr>
          <w:rFonts w:cstheme="minorHAnsi"/>
          <w:i/>
          <w:iCs/>
        </w:rPr>
        <w:t xml:space="preserve">full-time </w:t>
      </w:r>
      <w:r w:rsidRPr="00C52D28">
        <w:rPr>
          <w:rFonts w:cstheme="minorHAnsi"/>
          <w:i/>
          <w:iCs/>
        </w:rPr>
        <w:t>in Armagh City, Banbridge and Craigavon borough increased by £</w:t>
      </w:r>
      <w:r w:rsidR="00F4610A">
        <w:rPr>
          <w:rFonts w:cstheme="minorHAnsi"/>
          <w:i/>
          <w:iCs/>
        </w:rPr>
        <w:t>1</w:t>
      </w:r>
      <w:r w:rsidR="005E2D49">
        <w:rPr>
          <w:rFonts w:cstheme="minorHAnsi"/>
          <w:i/>
          <w:iCs/>
        </w:rPr>
        <w:t>2.90</w:t>
      </w:r>
      <w:r w:rsidRPr="00C52D28">
        <w:rPr>
          <w:rFonts w:cstheme="minorHAnsi"/>
          <w:i/>
          <w:iCs/>
        </w:rPr>
        <w:t xml:space="preserve"> (</w:t>
      </w:r>
      <w:r w:rsidR="00F4610A">
        <w:rPr>
          <w:rFonts w:cstheme="minorHAnsi"/>
          <w:i/>
          <w:iCs/>
        </w:rPr>
        <w:t>2</w:t>
      </w:r>
      <w:r w:rsidRPr="00C52D28">
        <w:rPr>
          <w:rFonts w:cstheme="minorHAnsi"/>
          <w:i/>
          <w:iCs/>
        </w:rPr>
        <w:t>%) over the year to £64</w:t>
      </w:r>
      <w:r w:rsidR="00F4610A">
        <w:rPr>
          <w:rFonts w:cstheme="minorHAnsi"/>
          <w:i/>
          <w:iCs/>
        </w:rPr>
        <w:t>6.70</w:t>
      </w:r>
      <w:r w:rsidRPr="00C52D28">
        <w:rPr>
          <w:rFonts w:cstheme="minorHAnsi"/>
          <w:i/>
          <w:iCs/>
        </w:rPr>
        <w:t xml:space="preserve">.  This is the </w:t>
      </w:r>
      <w:r w:rsidR="005E2D49">
        <w:rPr>
          <w:rFonts w:cstheme="minorHAnsi"/>
          <w:i/>
          <w:iCs/>
        </w:rPr>
        <w:t>fourth</w:t>
      </w:r>
      <w:r w:rsidRPr="00C52D28">
        <w:rPr>
          <w:rFonts w:cstheme="minorHAnsi"/>
          <w:i/>
          <w:iCs/>
        </w:rPr>
        <w:t xml:space="preserve"> consecutive annual increase.  </w:t>
      </w:r>
    </w:p>
    <w:p w14:paraId="4C173EF4" w14:textId="6B95558C" w:rsidR="00C52D28" w:rsidRDefault="00C52D28" w:rsidP="00C52D28">
      <w:pPr>
        <w:pStyle w:val="ListParagraph"/>
        <w:numPr>
          <w:ilvl w:val="0"/>
          <w:numId w:val="1"/>
        </w:numPr>
        <w:rPr>
          <w:rFonts w:cstheme="minorHAnsi"/>
          <w:i/>
          <w:iCs/>
        </w:rPr>
      </w:pPr>
      <w:r w:rsidRPr="00C52D28">
        <w:rPr>
          <w:rFonts w:cstheme="minorHAnsi"/>
          <w:i/>
          <w:iCs/>
        </w:rPr>
        <w:t xml:space="preserve">Weekly earnings for individuals </w:t>
      </w:r>
      <w:r>
        <w:rPr>
          <w:rFonts w:cstheme="minorHAnsi"/>
          <w:b/>
          <w:bCs/>
          <w:i/>
          <w:iCs/>
        </w:rPr>
        <w:t>living</w:t>
      </w:r>
      <w:r w:rsidRPr="00C52D28">
        <w:rPr>
          <w:rFonts w:cstheme="minorHAnsi"/>
          <w:i/>
          <w:iCs/>
        </w:rPr>
        <w:t xml:space="preserve"> in Armagh City, Banbridge and Craigavon borough</w:t>
      </w:r>
      <w:r w:rsidR="00C00FFC">
        <w:rPr>
          <w:rFonts w:cstheme="minorHAnsi"/>
          <w:i/>
          <w:iCs/>
        </w:rPr>
        <w:t xml:space="preserve"> and working full-time</w:t>
      </w:r>
      <w:r w:rsidRPr="00C52D28">
        <w:rPr>
          <w:rFonts w:cstheme="minorHAnsi"/>
          <w:i/>
          <w:iCs/>
        </w:rPr>
        <w:t xml:space="preserve"> increased by £</w:t>
      </w:r>
      <w:r w:rsidR="005E2D49">
        <w:rPr>
          <w:rFonts w:cstheme="minorHAnsi"/>
          <w:i/>
          <w:iCs/>
        </w:rPr>
        <w:t>1</w:t>
      </w:r>
      <w:r>
        <w:rPr>
          <w:rFonts w:cstheme="minorHAnsi"/>
          <w:i/>
          <w:iCs/>
        </w:rPr>
        <w:t>9.90</w:t>
      </w:r>
      <w:r w:rsidRPr="00C52D28">
        <w:rPr>
          <w:rFonts w:cstheme="minorHAnsi"/>
          <w:i/>
          <w:iCs/>
        </w:rPr>
        <w:t xml:space="preserve"> (</w:t>
      </w:r>
      <w:r w:rsidR="005E2D49">
        <w:rPr>
          <w:rFonts w:cstheme="minorHAnsi"/>
          <w:i/>
          <w:iCs/>
        </w:rPr>
        <w:t>3.2</w:t>
      </w:r>
      <w:r w:rsidRPr="00C52D28">
        <w:rPr>
          <w:rFonts w:cstheme="minorHAnsi"/>
          <w:i/>
          <w:iCs/>
        </w:rPr>
        <w:t>%) over the year to £</w:t>
      </w:r>
      <w:r w:rsidR="005E2D49">
        <w:rPr>
          <w:rFonts w:cstheme="minorHAnsi"/>
          <w:i/>
          <w:iCs/>
        </w:rPr>
        <w:t>651.50</w:t>
      </w:r>
      <w:r w:rsidRPr="00C52D28">
        <w:rPr>
          <w:rFonts w:cstheme="minorHAnsi"/>
          <w:i/>
          <w:iCs/>
        </w:rPr>
        <w:t xml:space="preserve">. </w:t>
      </w:r>
      <w:r w:rsidR="005E2D49">
        <w:rPr>
          <w:rFonts w:cstheme="minorHAnsi"/>
          <w:i/>
          <w:iCs/>
        </w:rPr>
        <w:t xml:space="preserve">  Again, t</w:t>
      </w:r>
      <w:r w:rsidRPr="00C52D28">
        <w:rPr>
          <w:rFonts w:cstheme="minorHAnsi"/>
          <w:i/>
          <w:iCs/>
        </w:rPr>
        <w:t xml:space="preserve">his is the </w:t>
      </w:r>
      <w:r w:rsidR="005E2D49">
        <w:rPr>
          <w:rFonts w:cstheme="minorHAnsi"/>
          <w:i/>
          <w:iCs/>
        </w:rPr>
        <w:t>fourth</w:t>
      </w:r>
      <w:r w:rsidRPr="00C52D28">
        <w:rPr>
          <w:rFonts w:cstheme="minorHAnsi"/>
          <w:i/>
          <w:iCs/>
        </w:rPr>
        <w:t xml:space="preserve"> consecutive annual increase.  </w:t>
      </w:r>
    </w:p>
    <w:p w14:paraId="193954DB" w14:textId="39A87648" w:rsidR="00C102D3" w:rsidRPr="00545A12" w:rsidRDefault="00C52D28" w:rsidP="00C102D3">
      <w:pPr>
        <w:pStyle w:val="ListParagraph"/>
        <w:numPr>
          <w:ilvl w:val="0"/>
          <w:numId w:val="1"/>
        </w:numPr>
        <w:rPr>
          <w:rFonts w:cstheme="minorHAnsi"/>
          <w:i/>
          <w:iCs/>
        </w:rPr>
      </w:pPr>
      <w:r w:rsidRPr="00545A12">
        <w:rPr>
          <w:rFonts w:cstheme="minorHAnsi"/>
          <w:i/>
          <w:iCs/>
        </w:rPr>
        <w:t xml:space="preserve">2023 </w:t>
      </w:r>
      <w:r w:rsidR="00D76D6D">
        <w:rPr>
          <w:rFonts w:cstheme="minorHAnsi"/>
          <w:i/>
          <w:iCs/>
        </w:rPr>
        <w:t>wa</w:t>
      </w:r>
      <w:r w:rsidRPr="00545A12">
        <w:rPr>
          <w:rFonts w:cstheme="minorHAnsi"/>
          <w:i/>
          <w:iCs/>
        </w:rPr>
        <w:t>s the first</w:t>
      </w:r>
      <w:r w:rsidR="00D76D6D">
        <w:rPr>
          <w:rFonts w:cstheme="minorHAnsi"/>
          <w:i/>
          <w:iCs/>
        </w:rPr>
        <w:t xml:space="preserve"> and only</w:t>
      </w:r>
      <w:r w:rsidRPr="00545A12">
        <w:rPr>
          <w:rFonts w:cstheme="minorHAnsi"/>
          <w:i/>
          <w:iCs/>
        </w:rPr>
        <w:t xml:space="preserve"> year</w:t>
      </w:r>
      <w:r w:rsidR="00D76D6D">
        <w:rPr>
          <w:rFonts w:cstheme="minorHAnsi"/>
          <w:i/>
          <w:iCs/>
        </w:rPr>
        <w:t xml:space="preserve"> to date</w:t>
      </w:r>
      <w:r w:rsidR="00C102D3" w:rsidRPr="00545A12">
        <w:rPr>
          <w:rFonts w:cstheme="minorHAnsi"/>
          <w:i/>
          <w:iCs/>
        </w:rPr>
        <w:t xml:space="preserve"> that the average </w:t>
      </w:r>
      <w:r w:rsidR="00545A12" w:rsidRPr="00545A12">
        <w:rPr>
          <w:rFonts w:cstheme="minorHAnsi"/>
          <w:b/>
          <w:bCs/>
          <w:i/>
          <w:iCs/>
        </w:rPr>
        <w:t>full-time</w:t>
      </w:r>
      <w:r w:rsidR="00545A12" w:rsidRPr="00545A12">
        <w:rPr>
          <w:rFonts w:cstheme="minorHAnsi"/>
          <w:i/>
          <w:iCs/>
        </w:rPr>
        <w:t xml:space="preserve"> </w:t>
      </w:r>
      <w:r w:rsidR="00C102D3" w:rsidRPr="00545A12">
        <w:rPr>
          <w:rFonts w:cstheme="minorHAnsi"/>
          <w:i/>
          <w:iCs/>
        </w:rPr>
        <w:t>weekly earnings of residents</w:t>
      </w:r>
      <w:r w:rsidR="00D8336A" w:rsidRPr="00545A12">
        <w:rPr>
          <w:rFonts w:cstheme="minorHAnsi"/>
          <w:i/>
          <w:iCs/>
        </w:rPr>
        <w:t xml:space="preserve"> in Armagh City, Banbridge and Craigavon borough</w:t>
      </w:r>
      <w:r w:rsidR="00C102D3" w:rsidRPr="00545A12">
        <w:rPr>
          <w:rFonts w:cstheme="minorHAnsi"/>
          <w:i/>
          <w:iCs/>
        </w:rPr>
        <w:t xml:space="preserve"> were less than the average weekly earnings of those working in the borough.  </w:t>
      </w:r>
      <w:r w:rsidR="00D76D6D">
        <w:rPr>
          <w:rFonts w:cstheme="minorHAnsi"/>
          <w:i/>
          <w:iCs/>
        </w:rPr>
        <w:t xml:space="preserve">In 2024, the full-time weekly earnings of those working in the borough was approximately £4.80 less than those living in the borough.  </w:t>
      </w:r>
    </w:p>
    <w:tbl>
      <w:tblPr>
        <w:tblpPr w:leftFromText="180" w:rightFromText="180" w:vertAnchor="text" w:tblpY="1"/>
        <w:tblOverlap w:val="never"/>
        <w:tblW w:w="7580" w:type="dxa"/>
        <w:tblLook w:val="04A0" w:firstRow="1" w:lastRow="0" w:firstColumn="1" w:lastColumn="0" w:noHBand="0" w:noVBand="1"/>
        <w:tblCaption w:val="Table 1:  Median gross annual pay in Armagh City, Banbridge and Craigavon Borough and Northern Ireland in 2022 by gender and employment type. Source: Annual Survey of Hours and Earnings, NISRA. Note: The colour coding within the tables indicates the quality of each estimate based on the coefficient of variation (CV) of that estimate. The reliability of these estimates is illustrated in the Key.  "/>
      </w:tblPr>
      <w:tblGrid>
        <w:gridCol w:w="1900"/>
        <w:gridCol w:w="1420"/>
        <w:gridCol w:w="1420"/>
        <w:gridCol w:w="1420"/>
        <w:gridCol w:w="1420"/>
      </w:tblGrid>
      <w:tr w:rsidR="00C52D28" w:rsidRPr="00814B33" w14:paraId="7BA0F711" w14:textId="1A96DFEA" w:rsidTr="00C52D28">
        <w:trPr>
          <w:trHeight w:val="615"/>
        </w:trPr>
        <w:tc>
          <w:tcPr>
            <w:tcW w:w="19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B60084" w14:textId="77777777" w:rsidR="00C52D28" w:rsidRPr="00814B33" w:rsidRDefault="00C52D28" w:rsidP="00814B33">
            <w:pPr>
              <w:spacing w:after="0" w:line="240" w:lineRule="auto"/>
              <w:rPr>
                <w:rFonts w:ascii="Calibri" w:eastAsia="Times New Roman" w:hAnsi="Calibri" w:cs="Calibri"/>
                <w:b/>
                <w:bCs/>
                <w:lang w:eastAsia="en-GB"/>
              </w:rPr>
            </w:pPr>
            <w:r w:rsidRPr="00814B33">
              <w:rPr>
                <w:rFonts w:ascii="Calibri" w:eastAsia="Times New Roman" w:hAnsi="Calibri" w:cs="Calibri"/>
                <w:b/>
                <w:bCs/>
                <w:lang w:eastAsia="en-GB"/>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43E823F"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Resident of ABC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1D1790DE"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 xml:space="preserve">Working </w:t>
            </w:r>
            <w:proofErr w:type="gramStart"/>
            <w:r w:rsidRPr="00814B33">
              <w:rPr>
                <w:rFonts w:ascii="Calibri" w:eastAsia="Times New Roman" w:hAnsi="Calibri" w:cs="Calibri"/>
                <w:b/>
                <w:bCs/>
                <w:lang w:eastAsia="en-GB"/>
              </w:rPr>
              <w:t>in  ABC</w:t>
            </w:r>
            <w:proofErr w:type="gramEnd"/>
            <w:r w:rsidRPr="00814B33">
              <w:rPr>
                <w:rFonts w:ascii="Calibri" w:eastAsia="Times New Roman" w:hAnsi="Calibri" w:cs="Calibri"/>
                <w:b/>
                <w:bCs/>
                <w:lang w:eastAsia="en-GB"/>
              </w:rPr>
              <w:t xml:space="preserve">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2C1D505E"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Northern Ireland (£)</w:t>
            </w:r>
          </w:p>
        </w:tc>
        <w:tc>
          <w:tcPr>
            <w:tcW w:w="1420" w:type="dxa"/>
            <w:tcBorders>
              <w:top w:val="single" w:sz="8" w:space="0" w:color="auto"/>
              <w:left w:val="nil"/>
              <w:bottom w:val="single" w:sz="8" w:space="0" w:color="auto"/>
              <w:right w:val="single" w:sz="8" w:space="0" w:color="auto"/>
            </w:tcBorders>
          </w:tcPr>
          <w:p w14:paraId="2918C4A3" w14:textId="0F8A577C" w:rsidR="00C52D28" w:rsidRPr="00814B33" w:rsidRDefault="00C52D28" w:rsidP="00814B33">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United Kingdom (£)</w:t>
            </w:r>
          </w:p>
        </w:tc>
      </w:tr>
      <w:tr w:rsidR="005E2D49" w:rsidRPr="00814B33" w14:paraId="2425B44F" w14:textId="363C76A2"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69334DF8"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All</w:t>
            </w:r>
          </w:p>
        </w:tc>
        <w:tc>
          <w:tcPr>
            <w:tcW w:w="1420" w:type="dxa"/>
            <w:tcBorders>
              <w:top w:val="nil"/>
              <w:left w:val="nil"/>
              <w:bottom w:val="single" w:sz="8" w:space="0" w:color="auto"/>
              <w:right w:val="single" w:sz="8" w:space="0" w:color="auto"/>
            </w:tcBorders>
            <w:shd w:val="clear" w:color="auto" w:fill="auto"/>
            <w:noWrap/>
            <w:vAlign w:val="center"/>
          </w:tcPr>
          <w:p w14:paraId="70431A9A" w14:textId="7857032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555.70</w:t>
            </w:r>
          </w:p>
        </w:tc>
        <w:tc>
          <w:tcPr>
            <w:tcW w:w="1420" w:type="dxa"/>
            <w:tcBorders>
              <w:top w:val="nil"/>
              <w:left w:val="nil"/>
              <w:bottom w:val="single" w:sz="8" w:space="0" w:color="auto"/>
              <w:right w:val="single" w:sz="8" w:space="0" w:color="auto"/>
            </w:tcBorders>
            <w:shd w:val="clear" w:color="auto" w:fill="auto"/>
            <w:noWrap/>
            <w:vAlign w:val="center"/>
          </w:tcPr>
          <w:p w14:paraId="59607B48" w14:textId="3D1FCE73"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542.50</w:t>
            </w:r>
          </w:p>
        </w:tc>
        <w:tc>
          <w:tcPr>
            <w:tcW w:w="1420" w:type="dxa"/>
            <w:tcBorders>
              <w:top w:val="nil"/>
              <w:left w:val="nil"/>
              <w:bottom w:val="single" w:sz="8" w:space="0" w:color="auto"/>
              <w:right w:val="single" w:sz="8" w:space="0" w:color="auto"/>
            </w:tcBorders>
            <w:shd w:val="clear" w:color="auto" w:fill="auto"/>
            <w:vAlign w:val="center"/>
          </w:tcPr>
          <w:p w14:paraId="65666460" w14:textId="083FD3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560.50</w:t>
            </w:r>
          </w:p>
        </w:tc>
        <w:tc>
          <w:tcPr>
            <w:tcW w:w="1420" w:type="dxa"/>
            <w:tcBorders>
              <w:top w:val="nil"/>
              <w:left w:val="nil"/>
              <w:bottom w:val="single" w:sz="8" w:space="0" w:color="auto"/>
              <w:right w:val="single" w:sz="8" w:space="0" w:color="auto"/>
            </w:tcBorders>
            <w:shd w:val="clear" w:color="auto" w:fill="auto"/>
            <w:vAlign w:val="center"/>
          </w:tcPr>
          <w:p w14:paraId="48A00163" w14:textId="13B286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613.30</w:t>
            </w:r>
          </w:p>
        </w:tc>
      </w:tr>
      <w:tr w:rsidR="005E2D49" w:rsidRPr="00814B33" w14:paraId="138976FC" w14:textId="3D621951"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5582F0B9"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1B59C1A0" w14:textId="42EF7C7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5D65D77D" w14:textId="7887459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2708B160" w14:textId="7886641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777216E8" w14:textId="56BA87E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525780D0" w14:textId="6EE5C45B"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1BA6637C"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w:t>
            </w:r>
          </w:p>
        </w:tc>
        <w:tc>
          <w:tcPr>
            <w:tcW w:w="1420" w:type="dxa"/>
            <w:tcBorders>
              <w:top w:val="nil"/>
              <w:left w:val="nil"/>
              <w:bottom w:val="single" w:sz="8" w:space="0" w:color="auto"/>
              <w:right w:val="single" w:sz="8" w:space="0" w:color="auto"/>
            </w:tcBorders>
            <w:shd w:val="clear" w:color="auto" w:fill="auto"/>
            <w:noWrap/>
            <w:vAlign w:val="center"/>
          </w:tcPr>
          <w:p w14:paraId="59435FE4" w14:textId="4CFD19D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597.90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08C2917D" w14:textId="24D4196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610.30</w:t>
            </w:r>
          </w:p>
        </w:tc>
        <w:tc>
          <w:tcPr>
            <w:tcW w:w="1420" w:type="dxa"/>
            <w:tcBorders>
              <w:top w:val="nil"/>
              <w:left w:val="nil"/>
              <w:bottom w:val="single" w:sz="8" w:space="0" w:color="auto"/>
              <w:right w:val="single" w:sz="8" w:space="0" w:color="auto"/>
            </w:tcBorders>
            <w:shd w:val="clear" w:color="auto" w:fill="auto"/>
            <w:vAlign w:val="center"/>
          </w:tcPr>
          <w:p w14:paraId="2B540BDA" w14:textId="77E054C5"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631.20</w:t>
            </w:r>
          </w:p>
        </w:tc>
        <w:tc>
          <w:tcPr>
            <w:tcW w:w="1420" w:type="dxa"/>
            <w:tcBorders>
              <w:top w:val="nil"/>
              <w:left w:val="nil"/>
              <w:bottom w:val="single" w:sz="8" w:space="0" w:color="auto"/>
              <w:right w:val="single" w:sz="8" w:space="0" w:color="auto"/>
            </w:tcBorders>
            <w:shd w:val="clear" w:color="auto" w:fill="auto"/>
            <w:vAlign w:val="center"/>
          </w:tcPr>
          <w:p w14:paraId="7FAABD7B" w14:textId="7420F22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709.10</w:t>
            </w:r>
          </w:p>
        </w:tc>
      </w:tr>
      <w:tr w:rsidR="005E2D49" w:rsidRPr="00814B33" w14:paraId="3EBB08A9" w14:textId="54342393"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01F58482"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42E913A4" w14:textId="2EF724F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504.20</w:t>
            </w:r>
          </w:p>
        </w:tc>
        <w:tc>
          <w:tcPr>
            <w:tcW w:w="1420" w:type="dxa"/>
            <w:tcBorders>
              <w:top w:val="nil"/>
              <w:left w:val="nil"/>
              <w:bottom w:val="single" w:sz="8" w:space="0" w:color="auto"/>
              <w:right w:val="single" w:sz="8" w:space="0" w:color="auto"/>
            </w:tcBorders>
            <w:shd w:val="clear" w:color="auto" w:fill="auto"/>
            <w:noWrap/>
            <w:vAlign w:val="center"/>
          </w:tcPr>
          <w:p w14:paraId="02A35F10" w14:textId="5A525E1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475.60</w:t>
            </w:r>
          </w:p>
        </w:tc>
        <w:tc>
          <w:tcPr>
            <w:tcW w:w="1420" w:type="dxa"/>
            <w:tcBorders>
              <w:top w:val="nil"/>
              <w:left w:val="nil"/>
              <w:bottom w:val="single" w:sz="8" w:space="0" w:color="auto"/>
              <w:right w:val="single" w:sz="8" w:space="0" w:color="auto"/>
            </w:tcBorders>
            <w:shd w:val="clear" w:color="auto" w:fill="auto"/>
            <w:vAlign w:val="center"/>
          </w:tcPr>
          <w:p w14:paraId="5082A32E" w14:textId="24EF8473"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499.90</w:t>
            </w:r>
          </w:p>
        </w:tc>
        <w:tc>
          <w:tcPr>
            <w:tcW w:w="1420" w:type="dxa"/>
            <w:tcBorders>
              <w:top w:val="nil"/>
              <w:left w:val="nil"/>
              <w:bottom w:val="single" w:sz="8" w:space="0" w:color="auto"/>
              <w:right w:val="single" w:sz="8" w:space="0" w:color="auto"/>
            </w:tcBorders>
            <w:shd w:val="clear" w:color="auto" w:fill="auto"/>
            <w:vAlign w:val="center"/>
          </w:tcPr>
          <w:p w14:paraId="6F459D09" w14:textId="13B8F43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528.50</w:t>
            </w:r>
          </w:p>
        </w:tc>
      </w:tr>
      <w:tr w:rsidR="005E2D49" w:rsidRPr="00814B33" w14:paraId="005F7FB6" w14:textId="5CA64BEB"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84809EC"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6EB163FF" w14:textId="397CA90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26560F7F" w14:textId="7E6E733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4E9D374E" w14:textId="6E4641B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72BB54B4" w14:textId="18531F4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5CD6825F" w14:textId="17AD7188"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6AB30A75"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Full-time</w:t>
            </w:r>
          </w:p>
        </w:tc>
        <w:tc>
          <w:tcPr>
            <w:tcW w:w="1420" w:type="dxa"/>
            <w:tcBorders>
              <w:top w:val="nil"/>
              <w:left w:val="nil"/>
              <w:bottom w:val="single" w:sz="8" w:space="0" w:color="auto"/>
              <w:right w:val="single" w:sz="8" w:space="0" w:color="auto"/>
            </w:tcBorders>
            <w:shd w:val="clear" w:color="auto" w:fill="auto"/>
            <w:noWrap/>
            <w:vAlign w:val="center"/>
          </w:tcPr>
          <w:p w14:paraId="71A52430" w14:textId="47E4E4D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651.50</w:t>
            </w:r>
          </w:p>
        </w:tc>
        <w:tc>
          <w:tcPr>
            <w:tcW w:w="1420" w:type="dxa"/>
            <w:tcBorders>
              <w:top w:val="nil"/>
              <w:left w:val="nil"/>
              <w:bottom w:val="single" w:sz="8" w:space="0" w:color="auto"/>
              <w:right w:val="single" w:sz="8" w:space="0" w:color="auto"/>
            </w:tcBorders>
            <w:shd w:val="clear" w:color="auto" w:fill="auto"/>
            <w:noWrap/>
            <w:vAlign w:val="center"/>
          </w:tcPr>
          <w:p w14:paraId="676A2D10" w14:textId="332C6027"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646.70</w:t>
            </w:r>
          </w:p>
        </w:tc>
        <w:tc>
          <w:tcPr>
            <w:tcW w:w="1420" w:type="dxa"/>
            <w:tcBorders>
              <w:top w:val="nil"/>
              <w:left w:val="nil"/>
              <w:bottom w:val="single" w:sz="8" w:space="0" w:color="auto"/>
              <w:right w:val="single" w:sz="8" w:space="0" w:color="auto"/>
            </w:tcBorders>
            <w:shd w:val="clear" w:color="auto" w:fill="auto"/>
            <w:vAlign w:val="center"/>
          </w:tcPr>
          <w:p w14:paraId="6F4FA0BE" w14:textId="487193A8"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666.10</w:t>
            </w:r>
          </w:p>
        </w:tc>
        <w:tc>
          <w:tcPr>
            <w:tcW w:w="1420" w:type="dxa"/>
            <w:tcBorders>
              <w:top w:val="nil"/>
              <w:left w:val="nil"/>
              <w:bottom w:val="single" w:sz="8" w:space="0" w:color="auto"/>
              <w:right w:val="single" w:sz="8" w:space="0" w:color="auto"/>
            </w:tcBorders>
            <w:shd w:val="clear" w:color="auto" w:fill="auto"/>
            <w:vAlign w:val="center"/>
          </w:tcPr>
          <w:p w14:paraId="73E936DC" w14:textId="483A658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728.30</w:t>
            </w:r>
          </w:p>
        </w:tc>
      </w:tr>
      <w:tr w:rsidR="005E2D49" w:rsidRPr="00814B33" w14:paraId="13665FFA" w14:textId="54EA8890"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C545F57"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Part-time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3BDA4481" w14:textId="0356C40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255.20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3F82CFAC" w14:textId="32AB8A1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257.30</w:t>
            </w:r>
          </w:p>
        </w:tc>
        <w:tc>
          <w:tcPr>
            <w:tcW w:w="1420" w:type="dxa"/>
            <w:tcBorders>
              <w:top w:val="nil"/>
              <w:left w:val="nil"/>
              <w:bottom w:val="single" w:sz="8" w:space="0" w:color="auto"/>
              <w:right w:val="single" w:sz="8" w:space="0" w:color="auto"/>
            </w:tcBorders>
            <w:shd w:val="clear" w:color="auto" w:fill="auto"/>
            <w:vAlign w:val="center"/>
          </w:tcPr>
          <w:p w14:paraId="1865C5EA" w14:textId="79DDD27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248.80</w:t>
            </w:r>
          </w:p>
        </w:tc>
        <w:tc>
          <w:tcPr>
            <w:tcW w:w="1420" w:type="dxa"/>
            <w:tcBorders>
              <w:top w:val="nil"/>
              <w:left w:val="nil"/>
              <w:bottom w:val="single" w:sz="8" w:space="0" w:color="auto"/>
              <w:right w:val="single" w:sz="8" w:space="0" w:color="auto"/>
            </w:tcBorders>
            <w:shd w:val="clear" w:color="auto" w:fill="auto"/>
            <w:vAlign w:val="center"/>
          </w:tcPr>
          <w:p w14:paraId="4485D2DB" w14:textId="4DDF58C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263.10</w:t>
            </w:r>
          </w:p>
        </w:tc>
      </w:tr>
      <w:tr w:rsidR="005E2D49" w:rsidRPr="00814B33" w14:paraId="2814BFB4" w14:textId="5CF6ED87"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597CB59D"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20501FEE" w14:textId="0C5E6DD8"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3CE5A369" w14:textId="1DA8A1E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50BAC497" w14:textId="6957073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0803494F" w14:textId="4ABD621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4A75BB8E" w14:textId="01201972"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3F0B36FB"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Full-time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2C4905D0" w14:textId="5E69B9C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689.50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0870D31C" w14:textId="1909709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694.10</w:t>
            </w:r>
          </w:p>
        </w:tc>
        <w:tc>
          <w:tcPr>
            <w:tcW w:w="1420" w:type="dxa"/>
            <w:tcBorders>
              <w:top w:val="nil"/>
              <w:left w:val="nil"/>
              <w:bottom w:val="single" w:sz="8" w:space="0" w:color="auto"/>
              <w:right w:val="single" w:sz="8" w:space="0" w:color="auto"/>
            </w:tcBorders>
            <w:shd w:val="clear" w:color="auto" w:fill="auto"/>
            <w:vAlign w:val="center"/>
          </w:tcPr>
          <w:p w14:paraId="6B5F84C7" w14:textId="1A324F5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693.00</w:t>
            </w:r>
          </w:p>
        </w:tc>
        <w:tc>
          <w:tcPr>
            <w:tcW w:w="1420" w:type="dxa"/>
            <w:tcBorders>
              <w:top w:val="nil"/>
              <w:left w:val="nil"/>
              <w:bottom w:val="single" w:sz="8" w:space="0" w:color="auto"/>
              <w:right w:val="single" w:sz="8" w:space="0" w:color="auto"/>
            </w:tcBorders>
            <w:shd w:val="clear" w:color="auto" w:fill="auto"/>
            <w:vAlign w:val="center"/>
          </w:tcPr>
          <w:p w14:paraId="477CD14D" w14:textId="171B873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773.30</w:t>
            </w:r>
          </w:p>
        </w:tc>
      </w:tr>
      <w:tr w:rsidR="005E2D49" w:rsidRPr="00814B33" w14:paraId="2FCD8B7B" w14:textId="1A765B3B"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1A91AC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Full-time</w:t>
            </w:r>
          </w:p>
        </w:tc>
        <w:tc>
          <w:tcPr>
            <w:tcW w:w="1420" w:type="dxa"/>
            <w:tcBorders>
              <w:top w:val="nil"/>
              <w:left w:val="nil"/>
              <w:bottom w:val="single" w:sz="8" w:space="0" w:color="auto"/>
              <w:right w:val="single" w:sz="8" w:space="0" w:color="auto"/>
            </w:tcBorders>
            <w:shd w:val="clear" w:color="auto" w:fill="auto"/>
            <w:noWrap/>
            <w:vAlign w:val="center"/>
          </w:tcPr>
          <w:p w14:paraId="6F74A56C" w14:textId="161E259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631.90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68FB005D" w14:textId="1D93D91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613.70</w:t>
            </w:r>
          </w:p>
        </w:tc>
        <w:tc>
          <w:tcPr>
            <w:tcW w:w="1420" w:type="dxa"/>
            <w:tcBorders>
              <w:top w:val="nil"/>
              <w:left w:val="nil"/>
              <w:bottom w:val="single" w:sz="8" w:space="0" w:color="auto"/>
              <w:right w:val="single" w:sz="8" w:space="0" w:color="auto"/>
            </w:tcBorders>
            <w:shd w:val="clear" w:color="auto" w:fill="auto"/>
            <w:vAlign w:val="center"/>
          </w:tcPr>
          <w:p w14:paraId="0049F1CA" w14:textId="4BFBD75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631.40</w:t>
            </w:r>
          </w:p>
        </w:tc>
        <w:tc>
          <w:tcPr>
            <w:tcW w:w="1420" w:type="dxa"/>
            <w:tcBorders>
              <w:top w:val="nil"/>
              <w:left w:val="nil"/>
              <w:bottom w:val="single" w:sz="8" w:space="0" w:color="auto"/>
              <w:right w:val="single" w:sz="8" w:space="0" w:color="auto"/>
            </w:tcBorders>
            <w:shd w:val="clear" w:color="auto" w:fill="auto"/>
            <w:vAlign w:val="center"/>
          </w:tcPr>
          <w:p w14:paraId="4996A6B9" w14:textId="17800C5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671.70</w:t>
            </w:r>
          </w:p>
        </w:tc>
      </w:tr>
      <w:tr w:rsidR="005E2D49" w:rsidRPr="00814B33" w14:paraId="13A832BE" w14:textId="3386DB34"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7B6CB0E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13CB26CC" w14:textId="2666AE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739C1F45" w14:textId="4C5209A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47689EFD" w14:textId="024904B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5794251E" w14:textId="4645B68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1F230F88" w14:textId="6960D7D2"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36AF6CE7"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Part-time</w:t>
            </w:r>
          </w:p>
        </w:tc>
        <w:tc>
          <w:tcPr>
            <w:tcW w:w="1420" w:type="dxa"/>
            <w:tcBorders>
              <w:top w:val="nil"/>
              <w:left w:val="nil"/>
              <w:bottom w:val="single" w:sz="8" w:space="0" w:color="auto"/>
              <w:right w:val="single" w:sz="8" w:space="0" w:color="auto"/>
            </w:tcBorders>
            <w:shd w:val="clear" w:color="auto" w:fill="9CC2E5" w:themeFill="accent1" w:themeFillTint="99"/>
            <w:noWrap/>
            <w:vAlign w:val="center"/>
          </w:tcPr>
          <w:p w14:paraId="02F1B782" w14:textId="7B78CDD5" w:rsidR="005E2D49" w:rsidRPr="00C102D3" w:rsidRDefault="005E2D49" w:rsidP="005E2D49">
            <w:pPr>
              <w:spacing w:after="0" w:line="240" w:lineRule="auto"/>
              <w:jc w:val="center"/>
              <w:rPr>
                <w:rFonts w:eastAsia="Times New Roman" w:cstheme="minorHAnsi"/>
                <w:lang w:eastAsia="en-GB"/>
              </w:rPr>
            </w:pPr>
            <w:r>
              <w:rPr>
                <w:rFonts w:ascii="Calibri" w:hAnsi="Calibri" w:cs="Calibri"/>
                <w:color w:val="000000"/>
              </w:rPr>
              <w:t>179.10</w:t>
            </w:r>
          </w:p>
        </w:tc>
        <w:tc>
          <w:tcPr>
            <w:tcW w:w="1420" w:type="dxa"/>
            <w:tcBorders>
              <w:top w:val="nil"/>
              <w:left w:val="nil"/>
              <w:bottom w:val="single" w:sz="8" w:space="0" w:color="auto"/>
              <w:right w:val="single" w:sz="8" w:space="0" w:color="auto"/>
            </w:tcBorders>
            <w:shd w:val="clear" w:color="auto" w:fill="9CC2E5" w:themeFill="accent1" w:themeFillTint="99"/>
            <w:noWrap/>
            <w:vAlign w:val="center"/>
          </w:tcPr>
          <w:p w14:paraId="0E19A4AF" w14:textId="647D6554"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189.40</w:t>
            </w:r>
          </w:p>
        </w:tc>
        <w:tc>
          <w:tcPr>
            <w:tcW w:w="1420" w:type="dxa"/>
            <w:tcBorders>
              <w:top w:val="nil"/>
              <w:left w:val="nil"/>
              <w:bottom w:val="single" w:sz="8" w:space="0" w:color="auto"/>
              <w:right w:val="single" w:sz="8" w:space="0" w:color="auto"/>
            </w:tcBorders>
            <w:shd w:val="clear" w:color="auto" w:fill="DEEAF6" w:themeFill="accent1" w:themeFillTint="33"/>
            <w:vAlign w:val="center"/>
          </w:tcPr>
          <w:p w14:paraId="08CF98BC" w14:textId="39A53895"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232.10</w:t>
            </w:r>
          </w:p>
        </w:tc>
        <w:tc>
          <w:tcPr>
            <w:tcW w:w="1420" w:type="dxa"/>
            <w:tcBorders>
              <w:top w:val="nil"/>
              <w:left w:val="nil"/>
              <w:bottom w:val="single" w:sz="8" w:space="0" w:color="auto"/>
              <w:right w:val="single" w:sz="8" w:space="0" w:color="auto"/>
            </w:tcBorders>
            <w:shd w:val="clear" w:color="auto" w:fill="auto"/>
            <w:vAlign w:val="center"/>
          </w:tcPr>
          <w:p w14:paraId="43449105" w14:textId="127889A4"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240.90</w:t>
            </w:r>
          </w:p>
        </w:tc>
      </w:tr>
      <w:tr w:rsidR="005E2D49" w:rsidRPr="00814B33" w14:paraId="48F19F9A" w14:textId="387C3EB7"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1F17A6D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Part-time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6967E55C" w14:textId="3545266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283.60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51D6EC2A" w14:textId="38E0193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279.80</w:t>
            </w:r>
          </w:p>
        </w:tc>
        <w:tc>
          <w:tcPr>
            <w:tcW w:w="1420" w:type="dxa"/>
            <w:tcBorders>
              <w:top w:val="nil"/>
              <w:left w:val="nil"/>
              <w:bottom w:val="single" w:sz="8" w:space="0" w:color="auto"/>
              <w:right w:val="single" w:sz="8" w:space="0" w:color="auto"/>
            </w:tcBorders>
            <w:shd w:val="clear" w:color="auto" w:fill="auto"/>
            <w:vAlign w:val="center"/>
          </w:tcPr>
          <w:p w14:paraId="3D2ED6C2" w14:textId="0834F36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255.90</w:t>
            </w:r>
          </w:p>
        </w:tc>
        <w:tc>
          <w:tcPr>
            <w:tcW w:w="1420" w:type="dxa"/>
            <w:tcBorders>
              <w:top w:val="nil"/>
              <w:left w:val="nil"/>
              <w:bottom w:val="single" w:sz="8" w:space="0" w:color="auto"/>
              <w:right w:val="single" w:sz="8" w:space="0" w:color="auto"/>
            </w:tcBorders>
            <w:shd w:val="clear" w:color="auto" w:fill="auto"/>
            <w:vAlign w:val="center"/>
          </w:tcPr>
          <w:p w14:paraId="117EBA6A" w14:textId="7269AF3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272.60</w:t>
            </w:r>
          </w:p>
        </w:tc>
      </w:tr>
    </w:tbl>
    <w:p w14:paraId="24F2F7D9" w14:textId="224AEA21" w:rsidR="00D76D6D" w:rsidRDefault="00814B33" w:rsidP="005D3CE9">
      <w:pPr>
        <w:rPr>
          <w:rFonts w:ascii="Calibri" w:hAnsi="Calibri" w:cs="Calibri"/>
          <w:i/>
          <w:sz w:val="20"/>
          <w:szCs w:val="20"/>
          <w:shd w:val="clear" w:color="auto" w:fill="FFFFFF"/>
        </w:rPr>
      </w:pPr>
      <w:r>
        <w:rPr>
          <w:i/>
          <w:sz w:val="20"/>
          <w:szCs w:val="20"/>
        </w:rPr>
        <w:br w:type="textWrapping" w:clear="all"/>
      </w:r>
      <w:r w:rsidR="009618DF" w:rsidRPr="00BA2E5D">
        <w:rPr>
          <w:i/>
          <w:sz w:val="20"/>
          <w:szCs w:val="20"/>
        </w:rPr>
        <w:t>Table 1</w:t>
      </w:r>
      <w:r w:rsidR="00090DFD" w:rsidRPr="00BA2E5D">
        <w:rPr>
          <w:i/>
          <w:sz w:val="20"/>
          <w:szCs w:val="20"/>
        </w:rPr>
        <w:t xml:space="preserve">: </w:t>
      </w:r>
      <w:r w:rsidR="00476125" w:rsidRPr="00BA2E5D">
        <w:rPr>
          <w:i/>
          <w:sz w:val="20"/>
          <w:szCs w:val="20"/>
        </w:rPr>
        <w:t xml:space="preserve"> </w:t>
      </w:r>
      <w:r w:rsidR="00B22592" w:rsidRPr="00BA2E5D">
        <w:rPr>
          <w:i/>
          <w:sz w:val="20"/>
          <w:szCs w:val="20"/>
        </w:rPr>
        <w:t>Median gross annual</w:t>
      </w:r>
      <w:r w:rsidR="00476125" w:rsidRPr="00BA2E5D">
        <w:rPr>
          <w:i/>
          <w:sz w:val="20"/>
          <w:szCs w:val="20"/>
        </w:rPr>
        <w:t xml:space="preserve"> pay in Armagh City, Banbridge and Craiga</w:t>
      </w:r>
      <w:r w:rsidR="00B22592" w:rsidRPr="00BA2E5D">
        <w:rPr>
          <w:i/>
          <w:sz w:val="20"/>
          <w:szCs w:val="20"/>
        </w:rPr>
        <w:t>von</w:t>
      </w:r>
      <w:r w:rsidR="00090DFD" w:rsidRPr="00BA2E5D">
        <w:rPr>
          <w:i/>
          <w:sz w:val="20"/>
          <w:szCs w:val="20"/>
        </w:rPr>
        <w:t xml:space="preserve"> Borough</w:t>
      </w:r>
      <w:r w:rsidR="00B22592" w:rsidRPr="00BA2E5D">
        <w:rPr>
          <w:i/>
          <w:sz w:val="20"/>
          <w:szCs w:val="20"/>
        </w:rPr>
        <w:t xml:space="preserve"> and Northern Ireland in 20</w:t>
      </w:r>
      <w:r w:rsidR="00465ED0">
        <w:rPr>
          <w:i/>
          <w:sz w:val="20"/>
          <w:szCs w:val="20"/>
        </w:rPr>
        <w:t>2</w:t>
      </w:r>
      <w:r w:rsidR="00D76D6D">
        <w:rPr>
          <w:i/>
          <w:sz w:val="20"/>
          <w:szCs w:val="20"/>
        </w:rPr>
        <w:t>4</w:t>
      </w:r>
      <w:r w:rsidR="00BA2E5D" w:rsidRPr="00BA2E5D">
        <w:rPr>
          <w:i/>
          <w:sz w:val="20"/>
          <w:szCs w:val="20"/>
        </w:rPr>
        <w:t xml:space="preserve"> </w:t>
      </w:r>
      <w:r w:rsidR="00476125" w:rsidRPr="00BA2E5D">
        <w:rPr>
          <w:i/>
          <w:sz w:val="20"/>
          <w:szCs w:val="20"/>
        </w:rPr>
        <w:t xml:space="preserve">by gender and </w:t>
      </w:r>
      <w:r w:rsidR="00780C49" w:rsidRPr="00BA2E5D">
        <w:rPr>
          <w:i/>
          <w:sz w:val="20"/>
          <w:szCs w:val="20"/>
        </w:rPr>
        <w:t>employment type</w:t>
      </w:r>
      <w:r w:rsidR="00476125" w:rsidRPr="00BA2E5D">
        <w:rPr>
          <w:i/>
          <w:sz w:val="20"/>
          <w:szCs w:val="20"/>
        </w:rPr>
        <w:t xml:space="preserve">. Source: Annual Survey of Hours and Earnings, NISRA. </w:t>
      </w:r>
      <w:r w:rsidR="009C055C">
        <w:rPr>
          <w:i/>
          <w:sz w:val="20"/>
          <w:szCs w:val="20"/>
        </w:rPr>
        <w:t xml:space="preserve">Note: </w:t>
      </w:r>
      <w:r w:rsidR="009C055C" w:rsidRPr="009C055C">
        <w:rPr>
          <w:rFonts w:ascii="Calibri" w:hAnsi="Calibri" w:cs="Calibri"/>
          <w:i/>
          <w:sz w:val="20"/>
          <w:szCs w:val="20"/>
          <w:shd w:val="clear" w:color="auto" w:fill="FFFFFF"/>
        </w:rPr>
        <w:t xml:space="preserve">The colour </w:t>
      </w:r>
      <w:r w:rsidR="009C055C" w:rsidRPr="009C055C">
        <w:rPr>
          <w:rFonts w:ascii="Calibri" w:hAnsi="Calibri" w:cs="Calibri"/>
          <w:i/>
          <w:sz w:val="20"/>
          <w:szCs w:val="20"/>
          <w:shd w:val="clear" w:color="auto" w:fill="FFFFFF"/>
        </w:rPr>
        <w:lastRenderedPageBreak/>
        <w:t>coding within the tables indicates the quality of each estimate based on the coefficient of variation (CV) of that estimate.</w:t>
      </w:r>
      <w:r w:rsidR="009C055C">
        <w:rPr>
          <w:rFonts w:ascii="Calibri" w:hAnsi="Calibri" w:cs="Calibri"/>
          <w:i/>
          <w:sz w:val="20"/>
          <w:szCs w:val="20"/>
          <w:shd w:val="clear" w:color="auto" w:fill="FFFFFF"/>
        </w:rPr>
        <w:t xml:space="preserve"> The reliability of these estimates is illustrated in the Key.  </w:t>
      </w:r>
    </w:p>
    <w:tbl>
      <w:tblPr>
        <w:tblpPr w:leftFromText="180" w:rightFromText="180" w:vertAnchor="page" w:horzAnchor="page" w:tblpX="2026" w:tblpY="2191"/>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D76D6D" w:rsidRPr="00814B33" w14:paraId="27351FF8" w14:textId="77777777" w:rsidTr="00D76D6D">
        <w:trPr>
          <w:trHeight w:val="300"/>
        </w:trPr>
        <w:tc>
          <w:tcPr>
            <w:tcW w:w="1980" w:type="dxa"/>
            <w:shd w:val="clear" w:color="auto" w:fill="auto"/>
            <w:noWrap/>
            <w:vAlign w:val="bottom"/>
            <w:hideMark/>
          </w:tcPr>
          <w:p w14:paraId="0AA641C0"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D76D6D" w:rsidRPr="00814B33" w14:paraId="06F39834" w14:textId="77777777" w:rsidTr="00D76D6D">
        <w:trPr>
          <w:trHeight w:val="300"/>
        </w:trPr>
        <w:tc>
          <w:tcPr>
            <w:tcW w:w="1980" w:type="dxa"/>
            <w:shd w:val="clear" w:color="auto" w:fill="DEEAF6" w:themeFill="accent1" w:themeFillTint="33"/>
            <w:noWrap/>
            <w:vAlign w:val="bottom"/>
            <w:hideMark/>
          </w:tcPr>
          <w:p w14:paraId="3C182FEE"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D76D6D" w:rsidRPr="00814B33" w14:paraId="308A2805" w14:textId="77777777" w:rsidTr="00D76D6D">
        <w:trPr>
          <w:trHeight w:val="300"/>
        </w:trPr>
        <w:tc>
          <w:tcPr>
            <w:tcW w:w="1980" w:type="dxa"/>
            <w:shd w:val="clear" w:color="auto" w:fill="9CC2E5" w:themeFill="accent1" w:themeFillTint="99"/>
            <w:noWrap/>
            <w:vAlign w:val="bottom"/>
            <w:hideMark/>
          </w:tcPr>
          <w:p w14:paraId="4A22B518"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r w:rsidR="00D76D6D" w:rsidRPr="00814B33" w14:paraId="66BCE7FD" w14:textId="77777777" w:rsidTr="00D76D6D">
        <w:trPr>
          <w:trHeight w:val="300"/>
        </w:trPr>
        <w:tc>
          <w:tcPr>
            <w:tcW w:w="1980" w:type="dxa"/>
            <w:shd w:val="clear" w:color="auto" w:fill="auto"/>
            <w:noWrap/>
            <w:vAlign w:val="bottom"/>
            <w:hideMark/>
          </w:tcPr>
          <w:p w14:paraId="3F2E1A8A"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0F372DC7" w14:textId="357651C6" w:rsidR="00C52D28" w:rsidRPr="00814B33" w:rsidRDefault="00C52D28" w:rsidP="00C52D28">
      <w:pPr>
        <w:rPr>
          <w:b/>
          <w:i/>
        </w:rPr>
      </w:pPr>
      <w:r w:rsidRPr="00814B33">
        <w:rPr>
          <w:b/>
          <w:i/>
        </w:rPr>
        <w:t>Key:</w:t>
      </w:r>
    </w:p>
    <w:p w14:paraId="10A8F695" w14:textId="77777777" w:rsidR="00C52D28" w:rsidRDefault="00C52D28" w:rsidP="005D3CE9"/>
    <w:p w14:paraId="04F85AC9" w14:textId="77777777" w:rsidR="00C52D28" w:rsidRDefault="00C52D28" w:rsidP="005D3CE9"/>
    <w:p w14:paraId="2971B469" w14:textId="77777777" w:rsidR="00C52D28" w:rsidRDefault="00C52D28" w:rsidP="005D3CE9"/>
    <w:p w14:paraId="6BD5C714" w14:textId="0AD348E5" w:rsidR="002C42A2" w:rsidRPr="00D87B67" w:rsidRDefault="008245F5" w:rsidP="000310F2">
      <w:pPr>
        <w:rPr>
          <w:rFonts w:cstheme="minorHAnsi"/>
          <w:shd w:val="clear" w:color="auto" w:fill="FFFFFF"/>
        </w:rPr>
      </w:pPr>
      <w:r w:rsidRPr="00D76D6D">
        <w:rPr>
          <w:rFonts w:cstheme="minorHAnsi"/>
          <w:shd w:val="clear" w:color="auto" w:fill="FFFFFF"/>
        </w:rPr>
        <w:t xml:space="preserve">Median gross weekly earnings for full-time employees </w:t>
      </w:r>
      <w:proofErr w:type="gramStart"/>
      <w:r w:rsidRPr="00D76D6D">
        <w:rPr>
          <w:rFonts w:cstheme="minorHAnsi"/>
          <w:shd w:val="clear" w:color="auto" w:fill="FFFFFF"/>
        </w:rPr>
        <w:t>is</w:t>
      </w:r>
      <w:proofErr w:type="gramEnd"/>
      <w:r w:rsidRPr="00D76D6D">
        <w:rPr>
          <w:rFonts w:cstheme="minorHAnsi"/>
          <w:shd w:val="clear" w:color="auto" w:fill="FFFFFF"/>
        </w:rPr>
        <w:t xml:space="preserve"> the headline measure of earnings from the ASHE.  </w:t>
      </w:r>
      <w:r w:rsidRPr="002C42A2">
        <w:rPr>
          <w:rFonts w:cstheme="minorHAnsi"/>
          <w:shd w:val="clear" w:color="auto" w:fill="FFFFFF"/>
        </w:rPr>
        <w:t xml:space="preserve">As presented in Table 1, the median gross weekly earnings of full-time employees working in the borough is </w:t>
      </w:r>
      <w:r w:rsidR="002C42A2" w:rsidRPr="002C42A2">
        <w:rPr>
          <w:rFonts w:cstheme="minorHAnsi"/>
          <w:shd w:val="clear" w:color="auto" w:fill="FFFFFF"/>
        </w:rPr>
        <w:t>almost</w:t>
      </w:r>
      <w:r w:rsidRPr="002C42A2">
        <w:rPr>
          <w:rFonts w:cstheme="minorHAnsi"/>
          <w:shd w:val="clear" w:color="auto" w:fill="FFFFFF"/>
        </w:rPr>
        <w:t xml:space="preserve"> </w:t>
      </w:r>
      <w:r w:rsidR="003C5D3D" w:rsidRPr="002C42A2">
        <w:rPr>
          <w:rFonts w:cstheme="minorHAnsi"/>
          <w:shd w:val="clear" w:color="auto" w:fill="FFFFFF"/>
        </w:rPr>
        <w:t>£</w:t>
      </w:r>
      <w:r w:rsidR="002C42A2" w:rsidRPr="002C42A2">
        <w:rPr>
          <w:rFonts w:cstheme="minorHAnsi"/>
          <w:shd w:val="clear" w:color="auto" w:fill="FFFFFF"/>
        </w:rPr>
        <w:t>20</w:t>
      </w:r>
      <w:r w:rsidRPr="002C42A2">
        <w:rPr>
          <w:rFonts w:cstheme="minorHAnsi"/>
          <w:shd w:val="clear" w:color="auto" w:fill="FFFFFF"/>
        </w:rPr>
        <w:t xml:space="preserve"> below the Northern Ireland average</w:t>
      </w:r>
      <w:r w:rsidR="002C42A2" w:rsidRPr="002C42A2">
        <w:rPr>
          <w:rFonts w:cstheme="minorHAnsi"/>
          <w:shd w:val="clear" w:color="auto" w:fill="FFFFFF"/>
        </w:rPr>
        <w:t xml:space="preserve"> in 2024 and Northern Ireland is more than £60 </w:t>
      </w:r>
      <w:r w:rsidR="003C5D3D" w:rsidRPr="002C42A2">
        <w:rPr>
          <w:rFonts w:cstheme="minorHAnsi"/>
          <w:shd w:val="clear" w:color="auto" w:fill="FFFFFF"/>
        </w:rPr>
        <w:t xml:space="preserve">below the UK average. </w:t>
      </w:r>
      <w:r w:rsidR="002C42A2">
        <w:rPr>
          <w:rFonts w:cstheme="minorHAnsi"/>
          <w:shd w:val="clear" w:color="auto" w:fill="FFFFFF"/>
        </w:rPr>
        <w:t xml:space="preserve"> Until 2023</w:t>
      </w:r>
      <w:r w:rsidR="002C42A2" w:rsidRPr="00D87B67">
        <w:rPr>
          <w:rFonts w:cstheme="minorHAnsi"/>
          <w:shd w:val="clear" w:color="auto" w:fill="FFFFFF"/>
        </w:rPr>
        <w:t>, the</w:t>
      </w:r>
      <w:r w:rsidR="00102FA1" w:rsidRPr="00D87B67">
        <w:rPr>
          <w:rFonts w:cstheme="minorHAnsi"/>
          <w:shd w:val="clear" w:color="auto" w:fill="FFFFFF"/>
        </w:rPr>
        <w:t xml:space="preserve"> median gross weekly earnings for full-time employees residing in the borough </w:t>
      </w:r>
      <w:r w:rsidR="00D87B67" w:rsidRPr="00D87B67">
        <w:rPr>
          <w:rFonts w:cstheme="minorHAnsi"/>
          <w:shd w:val="clear" w:color="auto" w:fill="FFFFFF"/>
        </w:rPr>
        <w:t>w</w:t>
      </w:r>
      <w:r w:rsidR="002C42A2" w:rsidRPr="00D87B67">
        <w:rPr>
          <w:rFonts w:cstheme="minorHAnsi"/>
          <w:shd w:val="clear" w:color="auto" w:fill="FFFFFF"/>
        </w:rPr>
        <w:t>as always higher than that of those working in the Borough.  However, in 2023, the median gross weekly earnings of residents fell to £2.20 below the earnings of those working in the Borough</w:t>
      </w:r>
      <w:r w:rsidR="00D87B67" w:rsidRPr="00D87B67">
        <w:rPr>
          <w:rFonts w:cstheme="minorHAnsi"/>
          <w:shd w:val="clear" w:color="auto" w:fill="FFFFFF"/>
        </w:rPr>
        <w:t>.  In 2024, the weekly earnings of residents were £4.80 higher than that of those working in the Borough.</w:t>
      </w:r>
    </w:p>
    <w:p w14:paraId="68CD76A7" w14:textId="5DF55FAC" w:rsidR="00AA51AE" w:rsidRPr="005E2D49" w:rsidRDefault="008245F5" w:rsidP="008245F5">
      <w:pPr>
        <w:rPr>
          <w:highlight w:val="yellow"/>
        </w:rPr>
      </w:pPr>
      <w:r w:rsidRPr="00D87B67">
        <w:t xml:space="preserve">The median gross weekly full-time pay </w:t>
      </w:r>
      <w:r w:rsidR="00B15975" w:rsidRPr="00D87B67">
        <w:t>between 2014 and 202</w:t>
      </w:r>
      <w:r w:rsidR="00D87B67" w:rsidRPr="00D87B67">
        <w:t>4</w:t>
      </w:r>
      <w:r w:rsidR="00B15975" w:rsidRPr="00D87B67">
        <w:t xml:space="preserve"> </w:t>
      </w:r>
      <w:r w:rsidRPr="00D87B67">
        <w:t xml:space="preserve">for those living and working in the borough is presented in Table </w:t>
      </w:r>
      <w:r w:rsidR="00697642" w:rsidRPr="00D87B67">
        <w:t>2</w:t>
      </w:r>
      <w:r w:rsidRPr="00D87B67">
        <w:t xml:space="preserve"> with the average for Northern Ireland overall.  </w:t>
      </w:r>
      <w:r w:rsidR="00B15975" w:rsidRPr="00D87B67">
        <w:t>Between 2014 and 202</w:t>
      </w:r>
      <w:r w:rsidR="00D87B67" w:rsidRPr="00D87B67">
        <w:t>4</w:t>
      </w:r>
      <w:r w:rsidR="00B15975" w:rsidRPr="00D87B67">
        <w:t>, the median gross weekly earnings for residents of the borough increased by approximately £20.</w:t>
      </w:r>
      <w:r w:rsidR="00D87B67" w:rsidRPr="00D87B67">
        <w:t>44</w:t>
      </w:r>
      <w:r w:rsidR="00B15975" w:rsidRPr="00D87B67">
        <w:t xml:space="preserve"> each year.  For those working in the borough the increase was approximately £2</w:t>
      </w:r>
      <w:r w:rsidR="00D87B67" w:rsidRPr="00D87B67">
        <w:t xml:space="preserve">1.70 </w:t>
      </w:r>
      <w:r w:rsidR="00B15975" w:rsidRPr="00D87B67">
        <w:t xml:space="preserve">per </w:t>
      </w:r>
      <w:r w:rsidR="00F61317">
        <w:t>annum</w:t>
      </w:r>
      <w:r w:rsidR="00B15975" w:rsidRPr="00F61317">
        <w:t>.  However, between 2020 and 2021, weekly earnings increased by £</w:t>
      </w:r>
      <w:r w:rsidR="00BA790B" w:rsidRPr="00F61317">
        <w:t>54.70</w:t>
      </w:r>
      <w:r w:rsidR="00B15975" w:rsidRPr="00F61317">
        <w:t xml:space="preserve"> for those working in the borough and £</w:t>
      </w:r>
      <w:r w:rsidR="00BA790B" w:rsidRPr="00F61317">
        <w:t>49.10</w:t>
      </w:r>
      <w:r w:rsidR="00B15975" w:rsidRPr="00F61317">
        <w:t xml:space="preserve"> for residents</w:t>
      </w:r>
      <w:r w:rsidR="00BA790B" w:rsidRPr="00F61317">
        <w:t xml:space="preserve">.  While this remains the highest annual increase, it followed the only decrease of the years presented.  </w:t>
      </w:r>
      <w:r w:rsidR="00CA0DE5" w:rsidRPr="00F61317">
        <w:t>Prior to 2020, the average annual increase was approximately £18.90 per annum</w:t>
      </w:r>
      <w:r w:rsidR="00F61317" w:rsidRPr="00F61317">
        <w:t xml:space="preserve"> for both those working in the Borough and residents</w:t>
      </w:r>
      <w:r w:rsidR="00CA0DE5" w:rsidRPr="00F61317">
        <w:t>.  Between 2020 and 202</w:t>
      </w:r>
      <w:r w:rsidR="00F61317" w:rsidRPr="00F61317">
        <w:t>4</w:t>
      </w:r>
      <w:r w:rsidR="00CA0DE5" w:rsidRPr="00F61317">
        <w:t>, the average annual increase for residents was approximately £</w:t>
      </w:r>
      <w:r w:rsidR="00F61317" w:rsidRPr="00F61317">
        <w:t>31.45</w:t>
      </w:r>
      <w:r w:rsidR="00CA0DE5" w:rsidRPr="00F61317">
        <w:t xml:space="preserve"> while the average annual increase for those working in the borough was £</w:t>
      </w:r>
      <w:r w:rsidR="00F61317" w:rsidRPr="00F61317">
        <w:t>34.65</w:t>
      </w:r>
      <w:r w:rsidR="00CA0DE5" w:rsidRPr="00F61317">
        <w:t xml:space="preserve"> per annum. </w:t>
      </w:r>
    </w:p>
    <w:tbl>
      <w:tblPr>
        <w:tblW w:w="6369" w:type="dxa"/>
        <w:tblLook w:val="04A0" w:firstRow="1" w:lastRow="0" w:firstColumn="1" w:lastColumn="0" w:noHBand="0" w:noVBand="1"/>
      </w:tblPr>
      <w:tblGrid>
        <w:gridCol w:w="1381"/>
        <w:gridCol w:w="1662"/>
        <w:gridCol w:w="1663"/>
        <w:gridCol w:w="1663"/>
      </w:tblGrid>
      <w:tr w:rsidR="00B15975" w:rsidRPr="00D76D6D" w14:paraId="4EB7AF16" w14:textId="77777777" w:rsidTr="00EC7593">
        <w:trPr>
          <w:trHeight w:val="615"/>
        </w:trPr>
        <w:tc>
          <w:tcPr>
            <w:tcW w:w="138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A8D8FB"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14:paraId="6C9903DA"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Resident of ABC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4535A6E6"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 xml:space="preserve">Working </w:t>
            </w:r>
            <w:proofErr w:type="gramStart"/>
            <w:r w:rsidRPr="00D76D6D">
              <w:rPr>
                <w:rFonts w:ascii="Calibri" w:eastAsia="Times New Roman" w:hAnsi="Calibri" w:cs="Calibri"/>
                <w:b/>
                <w:bCs/>
                <w:lang w:eastAsia="en-GB"/>
              </w:rPr>
              <w:t>in  ABC</w:t>
            </w:r>
            <w:proofErr w:type="gramEnd"/>
            <w:r w:rsidRPr="00D76D6D">
              <w:rPr>
                <w:rFonts w:ascii="Calibri" w:eastAsia="Times New Roman" w:hAnsi="Calibri" w:cs="Calibri"/>
                <w:b/>
                <w:bCs/>
                <w:lang w:eastAsia="en-GB"/>
              </w:rPr>
              <w:t xml:space="preserve">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3650A431"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Northern Ireland (£)</w:t>
            </w:r>
          </w:p>
        </w:tc>
      </w:tr>
      <w:tr w:rsidR="00B15975" w:rsidRPr="00D76D6D" w14:paraId="0BDDB2FF"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77C4BD2D"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2014</w:t>
            </w:r>
          </w:p>
        </w:tc>
        <w:tc>
          <w:tcPr>
            <w:tcW w:w="1662" w:type="dxa"/>
            <w:tcBorders>
              <w:top w:val="nil"/>
              <w:left w:val="nil"/>
              <w:bottom w:val="single" w:sz="8" w:space="0" w:color="auto"/>
              <w:right w:val="single" w:sz="8" w:space="0" w:color="auto"/>
            </w:tcBorders>
            <w:shd w:val="clear" w:color="auto" w:fill="auto"/>
            <w:noWrap/>
            <w:vAlign w:val="center"/>
            <w:hideMark/>
          </w:tcPr>
          <w:p w14:paraId="519A4D8D"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447.1</w:t>
            </w:r>
          </w:p>
        </w:tc>
        <w:tc>
          <w:tcPr>
            <w:tcW w:w="1663" w:type="dxa"/>
            <w:tcBorders>
              <w:top w:val="nil"/>
              <w:left w:val="nil"/>
              <w:bottom w:val="single" w:sz="8" w:space="0" w:color="auto"/>
              <w:right w:val="single" w:sz="8" w:space="0" w:color="auto"/>
            </w:tcBorders>
            <w:shd w:val="clear" w:color="auto" w:fill="auto"/>
            <w:noWrap/>
            <w:vAlign w:val="center"/>
            <w:hideMark/>
          </w:tcPr>
          <w:p w14:paraId="279DEAC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429.7</w:t>
            </w:r>
          </w:p>
        </w:tc>
        <w:tc>
          <w:tcPr>
            <w:tcW w:w="1663" w:type="dxa"/>
            <w:tcBorders>
              <w:top w:val="nil"/>
              <w:left w:val="nil"/>
              <w:bottom w:val="single" w:sz="8" w:space="0" w:color="auto"/>
              <w:right w:val="single" w:sz="8" w:space="0" w:color="auto"/>
            </w:tcBorders>
            <w:shd w:val="clear" w:color="auto" w:fill="9CC2E5" w:themeFill="accent1" w:themeFillTint="99"/>
            <w:vAlign w:val="center"/>
            <w:hideMark/>
          </w:tcPr>
          <w:p w14:paraId="70446B85"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460.0</w:t>
            </w:r>
          </w:p>
        </w:tc>
      </w:tr>
      <w:tr w:rsidR="00B15975" w:rsidRPr="00D76D6D" w14:paraId="1B3F37A0"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5328A6D8"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2015</w:t>
            </w:r>
          </w:p>
        </w:tc>
        <w:tc>
          <w:tcPr>
            <w:tcW w:w="1662" w:type="dxa"/>
            <w:tcBorders>
              <w:top w:val="nil"/>
              <w:left w:val="nil"/>
              <w:bottom w:val="single" w:sz="8" w:space="0" w:color="auto"/>
              <w:right w:val="single" w:sz="8" w:space="0" w:color="auto"/>
            </w:tcBorders>
            <w:shd w:val="clear" w:color="auto" w:fill="auto"/>
            <w:noWrap/>
            <w:vAlign w:val="center"/>
            <w:hideMark/>
          </w:tcPr>
          <w:p w14:paraId="59958DE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460.1</w:t>
            </w:r>
          </w:p>
        </w:tc>
        <w:tc>
          <w:tcPr>
            <w:tcW w:w="1663" w:type="dxa"/>
            <w:tcBorders>
              <w:top w:val="nil"/>
              <w:left w:val="nil"/>
              <w:bottom w:val="single" w:sz="8" w:space="0" w:color="auto"/>
              <w:right w:val="single" w:sz="8" w:space="0" w:color="auto"/>
            </w:tcBorders>
            <w:shd w:val="clear" w:color="auto" w:fill="DEEAF6" w:themeFill="accent1" w:themeFillTint="33"/>
            <w:noWrap/>
            <w:vAlign w:val="center"/>
            <w:hideMark/>
          </w:tcPr>
          <w:p w14:paraId="5970A94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442.9</w:t>
            </w:r>
          </w:p>
        </w:tc>
        <w:tc>
          <w:tcPr>
            <w:tcW w:w="1663" w:type="dxa"/>
            <w:tcBorders>
              <w:top w:val="nil"/>
              <w:left w:val="nil"/>
              <w:bottom w:val="single" w:sz="8" w:space="0" w:color="auto"/>
              <w:right w:val="single" w:sz="8" w:space="0" w:color="auto"/>
            </w:tcBorders>
            <w:shd w:val="clear" w:color="auto" w:fill="DEEAF6" w:themeFill="accent1" w:themeFillTint="33"/>
            <w:vAlign w:val="center"/>
            <w:hideMark/>
          </w:tcPr>
          <w:p w14:paraId="521C1ADB"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484.7</w:t>
            </w:r>
          </w:p>
        </w:tc>
      </w:tr>
      <w:tr w:rsidR="00B15975" w:rsidRPr="00D76D6D" w14:paraId="4D848DB0"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6345B676"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2016</w:t>
            </w:r>
          </w:p>
        </w:tc>
        <w:tc>
          <w:tcPr>
            <w:tcW w:w="1662" w:type="dxa"/>
            <w:tcBorders>
              <w:top w:val="nil"/>
              <w:left w:val="nil"/>
              <w:bottom w:val="single" w:sz="8" w:space="0" w:color="auto"/>
              <w:right w:val="single" w:sz="8" w:space="0" w:color="auto"/>
            </w:tcBorders>
            <w:shd w:val="clear" w:color="auto" w:fill="auto"/>
            <w:noWrap/>
            <w:vAlign w:val="center"/>
            <w:hideMark/>
          </w:tcPr>
          <w:p w14:paraId="0475B5B2"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493.2</w:t>
            </w:r>
          </w:p>
        </w:tc>
        <w:tc>
          <w:tcPr>
            <w:tcW w:w="1663" w:type="dxa"/>
            <w:tcBorders>
              <w:top w:val="nil"/>
              <w:left w:val="nil"/>
              <w:bottom w:val="single" w:sz="8" w:space="0" w:color="auto"/>
              <w:right w:val="single" w:sz="8" w:space="0" w:color="auto"/>
            </w:tcBorders>
            <w:shd w:val="clear" w:color="auto" w:fill="auto"/>
            <w:noWrap/>
            <w:vAlign w:val="center"/>
            <w:hideMark/>
          </w:tcPr>
          <w:p w14:paraId="32C8259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467.4</w:t>
            </w:r>
          </w:p>
        </w:tc>
        <w:tc>
          <w:tcPr>
            <w:tcW w:w="1663" w:type="dxa"/>
            <w:tcBorders>
              <w:top w:val="nil"/>
              <w:left w:val="nil"/>
              <w:bottom w:val="single" w:sz="8" w:space="0" w:color="auto"/>
              <w:right w:val="single" w:sz="8" w:space="0" w:color="auto"/>
            </w:tcBorders>
            <w:shd w:val="clear" w:color="auto" w:fill="auto"/>
            <w:vAlign w:val="center"/>
            <w:hideMark/>
          </w:tcPr>
          <w:p w14:paraId="4355CC1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493.6</w:t>
            </w:r>
          </w:p>
        </w:tc>
      </w:tr>
      <w:tr w:rsidR="00B15975" w:rsidRPr="00D76D6D" w14:paraId="45BEAF9A"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713C7D44"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2017</w:t>
            </w:r>
          </w:p>
        </w:tc>
        <w:tc>
          <w:tcPr>
            <w:tcW w:w="1662" w:type="dxa"/>
            <w:tcBorders>
              <w:top w:val="nil"/>
              <w:left w:val="nil"/>
              <w:bottom w:val="single" w:sz="8" w:space="0" w:color="auto"/>
              <w:right w:val="single" w:sz="8" w:space="0" w:color="auto"/>
            </w:tcBorders>
            <w:shd w:val="clear" w:color="auto" w:fill="auto"/>
            <w:noWrap/>
            <w:vAlign w:val="center"/>
            <w:hideMark/>
          </w:tcPr>
          <w:p w14:paraId="389E7BDC"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503.2</w:t>
            </w:r>
          </w:p>
        </w:tc>
        <w:tc>
          <w:tcPr>
            <w:tcW w:w="1663" w:type="dxa"/>
            <w:tcBorders>
              <w:top w:val="nil"/>
              <w:left w:val="nil"/>
              <w:bottom w:val="single" w:sz="8" w:space="0" w:color="auto"/>
              <w:right w:val="single" w:sz="8" w:space="0" w:color="auto"/>
            </w:tcBorders>
            <w:shd w:val="clear" w:color="auto" w:fill="auto"/>
            <w:noWrap/>
            <w:vAlign w:val="center"/>
            <w:hideMark/>
          </w:tcPr>
          <w:p w14:paraId="33027EF7"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482.7</w:t>
            </w:r>
          </w:p>
        </w:tc>
        <w:tc>
          <w:tcPr>
            <w:tcW w:w="1663" w:type="dxa"/>
            <w:tcBorders>
              <w:top w:val="nil"/>
              <w:left w:val="nil"/>
              <w:bottom w:val="single" w:sz="8" w:space="0" w:color="auto"/>
              <w:right w:val="single" w:sz="8" w:space="0" w:color="auto"/>
            </w:tcBorders>
            <w:shd w:val="clear" w:color="auto" w:fill="auto"/>
            <w:vAlign w:val="center"/>
            <w:hideMark/>
          </w:tcPr>
          <w:p w14:paraId="01CD8D9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500.0</w:t>
            </w:r>
          </w:p>
        </w:tc>
      </w:tr>
      <w:tr w:rsidR="00B15975" w:rsidRPr="00D76D6D" w14:paraId="566CE27F"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3F63928C"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2018</w:t>
            </w:r>
          </w:p>
        </w:tc>
        <w:tc>
          <w:tcPr>
            <w:tcW w:w="1662" w:type="dxa"/>
            <w:tcBorders>
              <w:top w:val="nil"/>
              <w:left w:val="nil"/>
              <w:bottom w:val="single" w:sz="8" w:space="0" w:color="auto"/>
              <w:right w:val="single" w:sz="8" w:space="0" w:color="auto"/>
            </w:tcBorders>
            <w:shd w:val="clear" w:color="auto" w:fill="auto"/>
            <w:noWrap/>
            <w:vAlign w:val="center"/>
            <w:hideMark/>
          </w:tcPr>
          <w:p w14:paraId="69F9C90B"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518.0</w:t>
            </w:r>
          </w:p>
        </w:tc>
        <w:tc>
          <w:tcPr>
            <w:tcW w:w="1663" w:type="dxa"/>
            <w:tcBorders>
              <w:top w:val="nil"/>
              <w:left w:val="nil"/>
              <w:bottom w:val="single" w:sz="8" w:space="0" w:color="auto"/>
              <w:right w:val="single" w:sz="8" w:space="0" w:color="auto"/>
            </w:tcBorders>
            <w:shd w:val="clear" w:color="auto" w:fill="auto"/>
            <w:noWrap/>
            <w:vAlign w:val="center"/>
            <w:hideMark/>
          </w:tcPr>
          <w:p w14:paraId="2EA29013"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503.5</w:t>
            </w:r>
          </w:p>
        </w:tc>
        <w:tc>
          <w:tcPr>
            <w:tcW w:w="1663" w:type="dxa"/>
            <w:tcBorders>
              <w:top w:val="nil"/>
              <w:left w:val="nil"/>
              <w:bottom w:val="single" w:sz="8" w:space="0" w:color="auto"/>
              <w:right w:val="single" w:sz="8" w:space="0" w:color="auto"/>
            </w:tcBorders>
            <w:shd w:val="clear" w:color="auto" w:fill="auto"/>
            <w:vAlign w:val="center"/>
            <w:hideMark/>
          </w:tcPr>
          <w:p w14:paraId="2D7E0404"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517.8</w:t>
            </w:r>
          </w:p>
        </w:tc>
      </w:tr>
      <w:tr w:rsidR="00B15975" w:rsidRPr="00D76D6D" w14:paraId="00726F81"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2A3A0232"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2019</w:t>
            </w:r>
          </w:p>
        </w:tc>
        <w:tc>
          <w:tcPr>
            <w:tcW w:w="1662" w:type="dxa"/>
            <w:tcBorders>
              <w:top w:val="nil"/>
              <w:left w:val="nil"/>
              <w:bottom w:val="single" w:sz="8" w:space="0" w:color="auto"/>
              <w:right w:val="single" w:sz="8" w:space="0" w:color="auto"/>
            </w:tcBorders>
            <w:shd w:val="clear" w:color="auto" w:fill="auto"/>
            <w:noWrap/>
            <w:vAlign w:val="center"/>
            <w:hideMark/>
          </w:tcPr>
          <w:p w14:paraId="0E730CC3"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541.5</w:t>
            </w:r>
          </w:p>
        </w:tc>
        <w:tc>
          <w:tcPr>
            <w:tcW w:w="1663" w:type="dxa"/>
            <w:tcBorders>
              <w:top w:val="nil"/>
              <w:left w:val="nil"/>
              <w:bottom w:val="single" w:sz="8" w:space="0" w:color="auto"/>
              <w:right w:val="single" w:sz="8" w:space="0" w:color="auto"/>
            </w:tcBorders>
            <w:shd w:val="clear" w:color="auto" w:fill="auto"/>
            <w:noWrap/>
            <w:vAlign w:val="center"/>
            <w:hideMark/>
          </w:tcPr>
          <w:p w14:paraId="6EBD4B1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524.2</w:t>
            </w:r>
          </w:p>
        </w:tc>
        <w:tc>
          <w:tcPr>
            <w:tcW w:w="1663" w:type="dxa"/>
            <w:tcBorders>
              <w:top w:val="nil"/>
              <w:left w:val="nil"/>
              <w:bottom w:val="single" w:sz="8" w:space="0" w:color="auto"/>
              <w:right w:val="single" w:sz="8" w:space="0" w:color="auto"/>
            </w:tcBorders>
            <w:shd w:val="clear" w:color="auto" w:fill="auto"/>
            <w:vAlign w:val="center"/>
            <w:hideMark/>
          </w:tcPr>
          <w:p w14:paraId="6EF6784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534.5</w:t>
            </w:r>
          </w:p>
        </w:tc>
      </w:tr>
      <w:tr w:rsidR="00B15975" w:rsidRPr="00D76D6D" w14:paraId="0AA87CC1"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412C64A1"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2020</w:t>
            </w:r>
          </w:p>
        </w:tc>
        <w:tc>
          <w:tcPr>
            <w:tcW w:w="1662" w:type="dxa"/>
            <w:tcBorders>
              <w:top w:val="nil"/>
              <w:left w:val="nil"/>
              <w:bottom w:val="single" w:sz="8" w:space="0" w:color="auto"/>
              <w:right w:val="single" w:sz="8" w:space="0" w:color="auto"/>
            </w:tcBorders>
            <w:shd w:val="clear" w:color="auto" w:fill="auto"/>
            <w:noWrap/>
            <w:vAlign w:val="center"/>
            <w:hideMark/>
          </w:tcPr>
          <w:p w14:paraId="5F1D5A3E"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525.7</w:t>
            </w:r>
          </w:p>
        </w:tc>
        <w:tc>
          <w:tcPr>
            <w:tcW w:w="1663" w:type="dxa"/>
            <w:tcBorders>
              <w:top w:val="nil"/>
              <w:left w:val="nil"/>
              <w:bottom w:val="single" w:sz="8" w:space="0" w:color="auto"/>
              <w:right w:val="single" w:sz="8" w:space="0" w:color="auto"/>
            </w:tcBorders>
            <w:shd w:val="clear" w:color="auto" w:fill="DEEAF6" w:themeFill="accent1" w:themeFillTint="33"/>
            <w:noWrap/>
            <w:vAlign w:val="center"/>
            <w:hideMark/>
          </w:tcPr>
          <w:p w14:paraId="041BD51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508.1</w:t>
            </w:r>
          </w:p>
        </w:tc>
        <w:tc>
          <w:tcPr>
            <w:tcW w:w="1663" w:type="dxa"/>
            <w:tcBorders>
              <w:top w:val="nil"/>
              <w:left w:val="nil"/>
              <w:bottom w:val="single" w:sz="8" w:space="0" w:color="auto"/>
              <w:right w:val="single" w:sz="8" w:space="0" w:color="auto"/>
            </w:tcBorders>
            <w:shd w:val="clear" w:color="auto" w:fill="auto"/>
            <w:vAlign w:val="center"/>
            <w:hideMark/>
          </w:tcPr>
          <w:p w14:paraId="3ACAA1A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528.7</w:t>
            </w:r>
          </w:p>
        </w:tc>
      </w:tr>
      <w:tr w:rsidR="00B15975" w:rsidRPr="00D76D6D" w14:paraId="3B64ADFF" w14:textId="77777777" w:rsidTr="00EC7593">
        <w:trPr>
          <w:trHeight w:val="315"/>
        </w:trPr>
        <w:tc>
          <w:tcPr>
            <w:tcW w:w="1381" w:type="dxa"/>
            <w:tcBorders>
              <w:top w:val="nil"/>
              <w:left w:val="single" w:sz="8" w:space="0" w:color="auto"/>
              <w:bottom w:val="single" w:sz="4" w:space="0" w:color="auto"/>
              <w:right w:val="single" w:sz="8" w:space="0" w:color="auto"/>
            </w:tcBorders>
            <w:shd w:val="clear" w:color="000000" w:fill="FFFFFF"/>
            <w:vAlign w:val="center"/>
            <w:hideMark/>
          </w:tcPr>
          <w:p w14:paraId="7CC6BFF7"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2021</w:t>
            </w:r>
          </w:p>
        </w:tc>
        <w:tc>
          <w:tcPr>
            <w:tcW w:w="1662" w:type="dxa"/>
            <w:tcBorders>
              <w:top w:val="nil"/>
              <w:left w:val="nil"/>
              <w:bottom w:val="single" w:sz="4" w:space="0" w:color="auto"/>
              <w:right w:val="single" w:sz="8" w:space="0" w:color="auto"/>
            </w:tcBorders>
            <w:shd w:val="clear" w:color="auto" w:fill="auto"/>
            <w:noWrap/>
            <w:vAlign w:val="center"/>
            <w:hideMark/>
          </w:tcPr>
          <w:p w14:paraId="6FBF6E59"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574.8</w:t>
            </w:r>
          </w:p>
        </w:tc>
        <w:tc>
          <w:tcPr>
            <w:tcW w:w="1663" w:type="dxa"/>
            <w:tcBorders>
              <w:top w:val="nil"/>
              <w:left w:val="nil"/>
              <w:bottom w:val="single" w:sz="4" w:space="0" w:color="auto"/>
              <w:right w:val="single" w:sz="8" w:space="0" w:color="auto"/>
            </w:tcBorders>
            <w:shd w:val="clear" w:color="auto" w:fill="auto"/>
            <w:noWrap/>
            <w:vAlign w:val="center"/>
            <w:hideMark/>
          </w:tcPr>
          <w:p w14:paraId="1DF943D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562.8</w:t>
            </w:r>
          </w:p>
        </w:tc>
        <w:tc>
          <w:tcPr>
            <w:tcW w:w="1663" w:type="dxa"/>
            <w:tcBorders>
              <w:top w:val="nil"/>
              <w:left w:val="nil"/>
              <w:bottom w:val="single" w:sz="4" w:space="0" w:color="auto"/>
              <w:right w:val="single" w:sz="8" w:space="0" w:color="auto"/>
            </w:tcBorders>
            <w:shd w:val="clear" w:color="auto" w:fill="auto"/>
            <w:vAlign w:val="center"/>
            <w:hideMark/>
          </w:tcPr>
          <w:p w14:paraId="7EAC8484"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574.9</w:t>
            </w:r>
          </w:p>
        </w:tc>
      </w:tr>
      <w:tr w:rsidR="00B15975" w:rsidRPr="00D76D6D" w14:paraId="78BDCF74"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3D4CC"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hAnsi="Arial" w:cs="Arial"/>
                <w:b/>
                <w:bCs/>
                <w:sz w:val="18"/>
                <w:szCs w:val="18"/>
              </w:rPr>
              <w:t>2022</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62B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592.2</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C5D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592.0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A30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596.8</w:t>
            </w:r>
          </w:p>
        </w:tc>
      </w:tr>
      <w:tr w:rsidR="00D76D6D" w:rsidRPr="00D76D6D" w14:paraId="04B5F271"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tcPr>
          <w:p w14:paraId="24CC90C6" w14:textId="6A19C091" w:rsidR="00D76D6D" w:rsidRPr="00D76D6D" w:rsidRDefault="00D76D6D" w:rsidP="00D76D6D">
            <w:pPr>
              <w:spacing w:after="0" w:line="240" w:lineRule="auto"/>
              <w:jc w:val="center"/>
              <w:rPr>
                <w:rFonts w:ascii="Arial" w:eastAsia="Times New Roman" w:hAnsi="Arial" w:cs="Arial"/>
                <w:b/>
                <w:bCs/>
                <w:sz w:val="18"/>
                <w:szCs w:val="18"/>
                <w:lang w:eastAsia="en-GB"/>
              </w:rPr>
            </w:pPr>
            <w:r w:rsidRPr="00D76D6D">
              <w:rPr>
                <w:rFonts w:ascii="Arial" w:hAnsi="Arial" w:cs="Arial"/>
                <w:b/>
                <w:bCs/>
                <w:sz w:val="18"/>
                <w:szCs w:val="18"/>
              </w:rPr>
              <w:t>2023</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ACAAE" w14:textId="01337575"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631.6</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4B61" w14:textId="2BC8FA15"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633.8</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2DBE9DBC" w14:textId="151A21DF"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638.7</w:t>
            </w:r>
          </w:p>
        </w:tc>
      </w:tr>
      <w:tr w:rsidR="00D76D6D" w:rsidRPr="00D76D6D" w14:paraId="2AEC6857"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tcPr>
          <w:p w14:paraId="7087F85E" w14:textId="15C36320" w:rsidR="00D76D6D" w:rsidRPr="00D76D6D" w:rsidRDefault="00D76D6D" w:rsidP="00D76D6D">
            <w:pPr>
              <w:spacing w:after="0" w:line="240" w:lineRule="auto"/>
              <w:jc w:val="center"/>
              <w:rPr>
                <w:rFonts w:ascii="Arial" w:hAnsi="Arial" w:cs="Arial"/>
                <w:b/>
                <w:bCs/>
                <w:sz w:val="18"/>
                <w:szCs w:val="18"/>
              </w:rPr>
            </w:pPr>
            <w:r w:rsidRPr="00D76D6D">
              <w:rPr>
                <w:rFonts w:ascii="Arial" w:hAnsi="Arial" w:cs="Arial"/>
                <w:b/>
                <w:bCs/>
                <w:sz w:val="18"/>
                <w:szCs w:val="18"/>
              </w:rPr>
              <w:t>2024</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28E2" w14:textId="2E2DBD6E" w:rsidR="00D76D6D" w:rsidRPr="00D76D6D" w:rsidRDefault="00D76D6D" w:rsidP="00D76D6D">
            <w:pPr>
              <w:spacing w:after="0" w:line="240" w:lineRule="auto"/>
              <w:jc w:val="center"/>
              <w:rPr>
                <w:rFonts w:ascii="Calibri" w:hAnsi="Calibri" w:cs="Calibri"/>
              </w:rPr>
            </w:pPr>
            <w:r w:rsidRPr="00D76D6D">
              <w:rPr>
                <w:rFonts w:ascii="Calibri" w:hAnsi="Calibri" w:cs="Calibri"/>
              </w:rPr>
              <w:t>651.5</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D2DF5" w14:textId="582EC3CB" w:rsidR="00D76D6D" w:rsidRPr="00D76D6D" w:rsidRDefault="00D76D6D" w:rsidP="00D76D6D">
            <w:pPr>
              <w:spacing w:after="0" w:line="240" w:lineRule="auto"/>
              <w:jc w:val="center"/>
              <w:rPr>
                <w:rFonts w:ascii="Calibri" w:hAnsi="Calibri" w:cs="Calibri"/>
              </w:rPr>
            </w:pPr>
            <w:r w:rsidRPr="00D76D6D">
              <w:rPr>
                <w:rFonts w:ascii="Calibri" w:hAnsi="Calibri" w:cs="Calibri"/>
              </w:rPr>
              <w:t>646.7</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6F18F142" w14:textId="26921F03" w:rsidR="00D76D6D" w:rsidRPr="00D76D6D" w:rsidRDefault="00D76D6D" w:rsidP="00D76D6D">
            <w:pPr>
              <w:spacing w:after="0" w:line="240" w:lineRule="auto"/>
              <w:jc w:val="center"/>
              <w:rPr>
                <w:rFonts w:ascii="Calibri" w:hAnsi="Calibri" w:cs="Calibri"/>
              </w:rPr>
            </w:pPr>
            <w:r w:rsidRPr="00D76D6D">
              <w:rPr>
                <w:rFonts w:ascii="Calibri" w:hAnsi="Calibri" w:cs="Calibri"/>
              </w:rPr>
              <w:t>666.1</w:t>
            </w:r>
          </w:p>
        </w:tc>
      </w:tr>
    </w:tbl>
    <w:p w14:paraId="322C94E1" w14:textId="5B8B2692" w:rsidR="0042285A" w:rsidRPr="00D76D6D" w:rsidRDefault="00B15975" w:rsidP="00B15975">
      <w:pPr>
        <w:rPr>
          <w:rFonts w:ascii="Calibri" w:hAnsi="Calibri" w:cs="Calibri"/>
          <w:i/>
          <w:sz w:val="20"/>
          <w:szCs w:val="20"/>
          <w:shd w:val="clear" w:color="auto" w:fill="FFFFFF"/>
        </w:rPr>
      </w:pPr>
      <w:r w:rsidRPr="00D76D6D">
        <w:rPr>
          <w:i/>
          <w:sz w:val="20"/>
          <w:szCs w:val="20"/>
        </w:rPr>
        <w:t>Table 2: Median gross weekly full-time pay in Armagh City, Banbridge and Craigavon Borough and Northern Ireland between 2014 and 202</w:t>
      </w:r>
      <w:r w:rsidR="00D76D6D" w:rsidRPr="00D76D6D">
        <w:rPr>
          <w:i/>
          <w:sz w:val="20"/>
          <w:szCs w:val="20"/>
        </w:rPr>
        <w:t>4</w:t>
      </w:r>
      <w:r w:rsidRPr="00D76D6D">
        <w:rPr>
          <w:i/>
          <w:sz w:val="20"/>
          <w:szCs w:val="20"/>
        </w:rPr>
        <w:t xml:space="preserve">. Source: Annual Survey of Hours and Earnings, NISRA. Note: </w:t>
      </w:r>
      <w:r w:rsidRPr="00D76D6D">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019AB99B" w14:textId="77777777" w:rsidR="00F61317" w:rsidRDefault="00F61317" w:rsidP="00B15975">
      <w:pPr>
        <w:rPr>
          <w:b/>
          <w:i/>
        </w:rPr>
      </w:pPr>
    </w:p>
    <w:p w14:paraId="100BD275" w14:textId="296422E0" w:rsidR="00B15975" w:rsidRPr="00D76D6D" w:rsidRDefault="00B15975" w:rsidP="00B15975">
      <w:pPr>
        <w:rPr>
          <w:i/>
          <w:sz w:val="20"/>
          <w:szCs w:val="20"/>
        </w:rPr>
      </w:pPr>
      <w:r w:rsidRPr="00D76D6D">
        <w:rPr>
          <w:b/>
          <w:i/>
        </w:rPr>
        <w:lastRenderedPageBreak/>
        <w:t>Key:</w:t>
      </w:r>
    </w:p>
    <w:tbl>
      <w:tblP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B15975" w:rsidRPr="00D76D6D" w14:paraId="72F14379" w14:textId="77777777" w:rsidTr="0093018D">
        <w:trPr>
          <w:trHeight w:val="300"/>
        </w:trPr>
        <w:tc>
          <w:tcPr>
            <w:tcW w:w="1980" w:type="dxa"/>
            <w:shd w:val="clear" w:color="auto" w:fill="auto"/>
            <w:noWrap/>
            <w:vAlign w:val="bottom"/>
            <w:hideMark/>
          </w:tcPr>
          <w:p w14:paraId="309583E2" w14:textId="77777777" w:rsidR="00B15975" w:rsidRPr="00D76D6D" w:rsidRDefault="00B15975" w:rsidP="00EC7593">
            <w:pPr>
              <w:spacing w:after="0" w:line="240" w:lineRule="auto"/>
              <w:rPr>
                <w:rFonts w:ascii="Calibri" w:eastAsia="Times New Roman" w:hAnsi="Calibri" w:cs="Calibri"/>
                <w:color w:val="000000"/>
                <w:lang w:eastAsia="en-GB"/>
              </w:rPr>
            </w:pPr>
            <w:r w:rsidRPr="00D76D6D">
              <w:rPr>
                <w:rFonts w:ascii="Calibri" w:eastAsia="Times New Roman" w:hAnsi="Calibri" w:cs="Calibri"/>
                <w:color w:val="000000"/>
                <w:lang w:eastAsia="en-GB"/>
              </w:rPr>
              <w:t>Precise</w:t>
            </w:r>
          </w:p>
        </w:tc>
      </w:tr>
      <w:tr w:rsidR="00A51DA9" w:rsidRPr="00D76D6D" w14:paraId="6F4D2BE6" w14:textId="77777777" w:rsidTr="0093018D">
        <w:trPr>
          <w:trHeight w:val="300"/>
        </w:trPr>
        <w:tc>
          <w:tcPr>
            <w:tcW w:w="1980" w:type="dxa"/>
            <w:shd w:val="clear" w:color="auto" w:fill="DEEAF6" w:themeFill="accent1" w:themeFillTint="33"/>
            <w:noWrap/>
            <w:vAlign w:val="bottom"/>
            <w:hideMark/>
          </w:tcPr>
          <w:p w14:paraId="2CB67903" w14:textId="661131C3" w:rsidR="00A51DA9" w:rsidRPr="00D76D6D" w:rsidRDefault="00A51DA9"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A51DA9" w:rsidRPr="00D76D6D" w14:paraId="74DE6AE2" w14:textId="77777777" w:rsidTr="0093018D">
        <w:trPr>
          <w:trHeight w:val="300"/>
        </w:trPr>
        <w:tc>
          <w:tcPr>
            <w:tcW w:w="1980" w:type="dxa"/>
            <w:shd w:val="clear" w:color="auto" w:fill="9CC2E5" w:themeFill="accent1" w:themeFillTint="99"/>
            <w:noWrap/>
            <w:vAlign w:val="bottom"/>
            <w:hideMark/>
          </w:tcPr>
          <w:p w14:paraId="7E99FF27" w14:textId="1FA4BB66" w:rsidR="00A51DA9" w:rsidRPr="00D76D6D" w:rsidRDefault="00A51DA9"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r w:rsidR="0093018D" w:rsidRPr="00D76D6D" w14:paraId="6DC597B8" w14:textId="77777777" w:rsidTr="0093018D">
        <w:trPr>
          <w:trHeight w:val="300"/>
        </w:trPr>
        <w:tc>
          <w:tcPr>
            <w:tcW w:w="1980" w:type="dxa"/>
            <w:shd w:val="clear" w:color="auto" w:fill="auto"/>
            <w:noWrap/>
            <w:vAlign w:val="bottom"/>
          </w:tcPr>
          <w:p w14:paraId="55F687D3" w14:textId="505A6787" w:rsidR="0093018D" w:rsidRPr="00814B33" w:rsidRDefault="0093018D"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13B759B7" w14:textId="77777777" w:rsidR="00B15975" w:rsidRPr="005E2D49" w:rsidRDefault="00B15975" w:rsidP="00B15975">
      <w:pPr>
        <w:rPr>
          <w:rFonts w:ascii="Helvetica" w:hAnsi="Helvetica"/>
          <w:color w:val="333333"/>
          <w:highlight w:val="yellow"/>
          <w:shd w:val="clear" w:color="auto" w:fill="FFFFFF"/>
        </w:rPr>
      </w:pPr>
    </w:p>
    <w:p w14:paraId="629E4229" w14:textId="79E9C32D" w:rsidR="00AA51AE" w:rsidRPr="0026105F" w:rsidRDefault="008245F5" w:rsidP="008245F5">
      <w:pPr>
        <w:rPr>
          <w:rFonts w:ascii="Helvetica" w:hAnsi="Helvetica"/>
          <w:color w:val="333333"/>
          <w:shd w:val="clear" w:color="auto" w:fill="FFFFFF"/>
        </w:rPr>
      </w:pPr>
      <w:r w:rsidRPr="0026105F">
        <w:t>Between 2014 and 202</w:t>
      </w:r>
      <w:r w:rsidR="00F61317" w:rsidRPr="0026105F">
        <w:t>4</w:t>
      </w:r>
      <w:r w:rsidRPr="0026105F">
        <w:t xml:space="preserve">, the median </w:t>
      </w:r>
      <w:r w:rsidR="00AA51AE" w:rsidRPr="0026105F">
        <w:t xml:space="preserve">gross </w:t>
      </w:r>
      <w:r w:rsidRPr="0026105F">
        <w:t xml:space="preserve">weekly earnings of full-time residents of the borough </w:t>
      </w:r>
      <w:proofErr w:type="gramStart"/>
      <w:r w:rsidRPr="0026105F">
        <w:t>has</w:t>
      </w:r>
      <w:proofErr w:type="gramEnd"/>
      <w:r w:rsidRPr="0026105F">
        <w:t xml:space="preserve"> increased by</w:t>
      </w:r>
      <w:r w:rsidR="00AA51AE" w:rsidRPr="0026105F">
        <w:t xml:space="preserve"> </w:t>
      </w:r>
      <w:r w:rsidR="0026105F" w:rsidRPr="0026105F">
        <w:t xml:space="preserve">almost </w:t>
      </w:r>
      <w:r w:rsidR="00AA51AE" w:rsidRPr="0026105F">
        <w:t>4</w:t>
      </w:r>
      <w:r w:rsidR="0026105F" w:rsidRPr="0026105F">
        <w:t>6</w:t>
      </w:r>
      <w:r w:rsidRPr="0026105F">
        <w:t xml:space="preserve">% while the earnings </w:t>
      </w:r>
      <w:r w:rsidR="00B81E29" w:rsidRPr="0026105F">
        <w:t>of</w:t>
      </w:r>
      <w:r w:rsidRPr="0026105F">
        <w:t xml:space="preserve"> those working in the borough has increased by </w:t>
      </w:r>
      <w:r w:rsidR="0026105F" w:rsidRPr="0026105F">
        <w:t xml:space="preserve">more than </w:t>
      </w:r>
      <w:r w:rsidR="00AA51AE" w:rsidRPr="0026105F">
        <w:t>50</w:t>
      </w:r>
      <w:r w:rsidRPr="0026105F">
        <w:t xml:space="preserve">%.  </w:t>
      </w:r>
      <w:r w:rsidR="00AA51AE" w:rsidRPr="0026105F">
        <w:t>In</w:t>
      </w:r>
      <w:r w:rsidRPr="0026105F">
        <w:t xml:space="preserve"> Northern Ireland </w:t>
      </w:r>
      <w:r w:rsidR="00AA51AE" w:rsidRPr="0026105F">
        <w:t xml:space="preserve">overall, in the same period, median gross weekly earnings have </w:t>
      </w:r>
      <w:r w:rsidRPr="0026105F">
        <w:t>increase</w:t>
      </w:r>
      <w:r w:rsidR="00AA51AE" w:rsidRPr="0026105F">
        <w:t>d</w:t>
      </w:r>
      <w:r w:rsidRPr="0026105F">
        <w:t xml:space="preserve"> </w:t>
      </w:r>
      <w:r w:rsidR="00AA51AE" w:rsidRPr="0026105F">
        <w:t>by</w:t>
      </w:r>
      <w:r w:rsidRPr="0026105F">
        <w:t xml:space="preserve"> </w:t>
      </w:r>
      <w:r w:rsidR="0026105F" w:rsidRPr="0026105F">
        <w:t>44.8</w:t>
      </w:r>
      <w:r w:rsidRPr="0026105F">
        <w:t>%</w:t>
      </w:r>
      <w:r w:rsidR="00AA51AE" w:rsidRPr="0026105F">
        <w:t xml:space="preserve">.  </w:t>
      </w:r>
    </w:p>
    <w:p w14:paraId="479024B2" w14:textId="0FE08C7F" w:rsidR="008245F5" w:rsidRPr="00D76D6D" w:rsidRDefault="00D76D6D" w:rsidP="008245F5">
      <w:pPr>
        <w:rPr>
          <w:i/>
          <w:sz w:val="20"/>
          <w:szCs w:val="20"/>
        </w:rPr>
      </w:pPr>
      <w:r>
        <w:rPr>
          <w:noProof/>
        </w:rPr>
        <w:drawing>
          <wp:inline distT="0" distB="0" distL="0" distR="0" wp14:anchorId="43D87029" wp14:editId="6FE33F0C">
            <wp:extent cx="6057900" cy="3886200"/>
            <wp:effectExtent l="0" t="0" r="0" b="0"/>
            <wp:docPr id="1679728066" name="Chart 1" descr="Chart showing median gross weekly full time earnings increasing between 2014-2024">
              <a:extLst xmlns:a="http://schemas.openxmlformats.org/drawingml/2006/main">
                <a:ext uri="{FF2B5EF4-FFF2-40B4-BE49-F238E27FC236}">
                  <a16:creationId xmlns:a16="http://schemas.microsoft.com/office/drawing/2014/main" id="{5443650A-8AC8-871C-1C7C-0E07B844F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245F5" w:rsidRPr="00D76D6D">
        <w:rPr>
          <w:i/>
          <w:sz w:val="20"/>
          <w:szCs w:val="20"/>
        </w:rPr>
        <w:t xml:space="preserve">Figure </w:t>
      </w:r>
      <w:r w:rsidR="00D837B4" w:rsidRPr="00D76D6D">
        <w:rPr>
          <w:i/>
          <w:sz w:val="20"/>
          <w:szCs w:val="20"/>
        </w:rPr>
        <w:t>1</w:t>
      </w:r>
      <w:r w:rsidR="008245F5" w:rsidRPr="00D76D6D">
        <w:rPr>
          <w:i/>
          <w:sz w:val="20"/>
          <w:szCs w:val="20"/>
        </w:rPr>
        <w:t>: Median gross weekly full-time pay in Armagh City, Banbridge and Craigavon Borough and Northern Ireland between 2014 and 202</w:t>
      </w:r>
      <w:r w:rsidRPr="00D76D6D">
        <w:rPr>
          <w:i/>
          <w:sz w:val="20"/>
          <w:szCs w:val="20"/>
        </w:rPr>
        <w:t>4</w:t>
      </w:r>
      <w:r w:rsidR="008245F5" w:rsidRPr="00D76D6D">
        <w:rPr>
          <w:i/>
          <w:sz w:val="20"/>
          <w:szCs w:val="20"/>
        </w:rPr>
        <w:t>. Source: Annual Survey of Hours and Earnings, NISRA.</w:t>
      </w:r>
    </w:p>
    <w:p w14:paraId="642D48EA" w14:textId="77777777" w:rsidR="00F35177" w:rsidRPr="00FC0DDF" w:rsidRDefault="00F35177" w:rsidP="0042285A">
      <w:pPr>
        <w:rPr>
          <w:rFonts w:cstheme="minorHAnsi"/>
          <w:shd w:val="clear" w:color="auto" w:fill="FFFFFF"/>
        </w:rPr>
      </w:pPr>
    </w:p>
    <w:p w14:paraId="219C1218" w14:textId="6F4038E1" w:rsidR="00AA51AE" w:rsidRPr="0093018D" w:rsidRDefault="0042285A" w:rsidP="003C5D3D">
      <w:pPr>
        <w:rPr>
          <w:rFonts w:cstheme="minorHAnsi"/>
          <w:shd w:val="clear" w:color="auto" w:fill="FFFFFF"/>
        </w:rPr>
      </w:pPr>
      <w:r w:rsidRPr="00FC0DDF">
        <w:rPr>
          <w:rFonts w:cstheme="minorHAnsi"/>
          <w:shd w:val="clear" w:color="auto" w:fill="FFFFFF"/>
        </w:rPr>
        <w:t>Table 3 presents the median gross weekly earnings of residents and those working</w:t>
      </w:r>
      <w:r w:rsidR="00C00FFC" w:rsidRPr="00FC0DDF">
        <w:rPr>
          <w:rFonts w:cstheme="minorHAnsi"/>
          <w:shd w:val="clear" w:color="auto" w:fill="FFFFFF"/>
        </w:rPr>
        <w:t xml:space="preserve"> full-time</w:t>
      </w:r>
      <w:r w:rsidRPr="00FC0DDF">
        <w:rPr>
          <w:rFonts w:cstheme="minorHAnsi"/>
          <w:shd w:val="clear" w:color="auto" w:fill="FFFFFF"/>
        </w:rPr>
        <w:t xml:space="preserve"> in each LGD in Northern Ireland as </w:t>
      </w:r>
      <w:proofErr w:type="gramStart"/>
      <w:r w:rsidRPr="00FC0DDF">
        <w:rPr>
          <w:rFonts w:cstheme="minorHAnsi"/>
          <w:shd w:val="clear" w:color="auto" w:fill="FFFFFF"/>
        </w:rPr>
        <w:t>at</w:t>
      </w:r>
      <w:proofErr w:type="gramEnd"/>
      <w:r w:rsidRPr="00FC0DDF">
        <w:rPr>
          <w:rFonts w:cstheme="minorHAnsi"/>
          <w:shd w:val="clear" w:color="auto" w:fill="FFFFFF"/>
        </w:rPr>
        <w:t xml:space="preserve"> April 202</w:t>
      </w:r>
      <w:r w:rsidR="00B57401" w:rsidRPr="00FC0DDF">
        <w:rPr>
          <w:rFonts w:cstheme="minorHAnsi"/>
          <w:shd w:val="clear" w:color="auto" w:fill="FFFFFF"/>
        </w:rPr>
        <w:t>4</w:t>
      </w:r>
      <w:r w:rsidRPr="00FC0DDF">
        <w:rPr>
          <w:rFonts w:cstheme="minorHAnsi"/>
          <w:shd w:val="clear" w:color="auto" w:fill="FFFFFF"/>
        </w:rPr>
        <w:t xml:space="preserve">. </w:t>
      </w:r>
      <w:r w:rsidR="00097959" w:rsidRPr="00FC0DDF">
        <w:rPr>
          <w:rFonts w:cstheme="minorHAnsi"/>
          <w:shd w:val="clear" w:color="auto" w:fill="FFFFFF"/>
        </w:rPr>
        <w:t>When considering earnings by place of work, employees in Belfast had the highest weekly earnings (£7</w:t>
      </w:r>
      <w:r w:rsidR="00B57401" w:rsidRPr="00FC0DDF">
        <w:rPr>
          <w:rFonts w:cstheme="minorHAnsi"/>
          <w:shd w:val="clear" w:color="auto" w:fill="FFFFFF"/>
        </w:rPr>
        <w:t>18.30</w:t>
      </w:r>
      <w:r w:rsidR="00097959" w:rsidRPr="00FC0DDF">
        <w:rPr>
          <w:rFonts w:cstheme="minorHAnsi"/>
          <w:shd w:val="clear" w:color="auto" w:fill="FFFFFF"/>
        </w:rPr>
        <w:t>) while those working in Causeway Coast and Glens had the lowest at £5</w:t>
      </w:r>
      <w:r w:rsidR="00B57401" w:rsidRPr="00FC0DDF">
        <w:rPr>
          <w:rFonts w:cstheme="minorHAnsi"/>
          <w:shd w:val="clear" w:color="auto" w:fill="FFFFFF"/>
        </w:rPr>
        <w:t>59.10</w:t>
      </w:r>
      <w:r w:rsidR="00097959" w:rsidRPr="00FC0DDF">
        <w:rPr>
          <w:rFonts w:cstheme="minorHAnsi"/>
          <w:shd w:val="clear" w:color="auto" w:fill="FFFFFF"/>
        </w:rPr>
        <w:t xml:space="preserve">.  Belfast </w:t>
      </w:r>
      <w:r w:rsidR="00B57401" w:rsidRPr="00FC0DDF">
        <w:rPr>
          <w:rFonts w:cstheme="minorHAnsi"/>
          <w:shd w:val="clear" w:color="auto" w:fill="FFFFFF"/>
        </w:rPr>
        <w:t xml:space="preserve">and Lisburn and Castlereagh were </w:t>
      </w:r>
      <w:r w:rsidR="00097959" w:rsidRPr="00FC0DDF">
        <w:rPr>
          <w:rFonts w:cstheme="minorHAnsi"/>
          <w:shd w:val="clear" w:color="auto" w:fill="FFFFFF"/>
        </w:rPr>
        <w:t>the only LGD</w:t>
      </w:r>
      <w:r w:rsidR="00B57401" w:rsidRPr="00FC0DDF">
        <w:rPr>
          <w:rFonts w:cstheme="minorHAnsi"/>
          <w:shd w:val="clear" w:color="auto" w:fill="FFFFFF"/>
        </w:rPr>
        <w:t>’s</w:t>
      </w:r>
      <w:r w:rsidR="00097959" w:rsidRPr="00FC0DDF">
        <w:rPr>
          <w:rFonts w:cstheme="minorHAnsi"/>
          <w:shd w:val="clear" w:color="auto" w:fill="FFFFFF"/>
        </w:rPr>
        <w:t xml:space="preserve"> with weekly earnings exceeding the NI average.  </w:t>
      </w:r>
      <w:r w:rsidR="001128E3" w:rsidRPr="00FC0DDF">
        <w:rPr>
          <w:rFonts w:cstheme="minorHAnsi"/>
          <w:shd w:val="clear" w:color="auto" w:fill="FFFFFF"/>
        </w:rPr>
        <w:t>When considering earnings by place of residence, the ranking changes although persons who lived in Causeway Coast and Glens still have the lowest weekly earnings at £</w:t>
      </w:r>
      <w:r w:rsidR="00B57401" w:rsidRPr="00FC0DDF">
        <w:rPr>
          <w:rFonts w:cstheme="minorHAnsi"/>
          <w:shd w:val="clear" w:color="auto" w:fill="FFFFFF"/>
        </w:rPr>
        <w:t>618.20</w:t>
      </w:r>
      <w:r w:rsidR="001128E3" w:rsidRPr="00FC0DDF">
        <w:rPr>
          <w:rFonts w:cstheme="minorHAnsi"/>
          <w:shd w:val="clear" w:color="auto" w:fill="FFFFFF"/>
        </w:rPr>
        <w:t xml:space="preserve"> per week.  Persons living in Lisburn and Castlereagh have the highest weekly earnings at £</w:t>
      </w:r>
      <w:r w:rsidR="00B57401" w:rsidRPr="00FC0DDF">
        <w:rPr>
          <w:rFonts w:cstheme="minorHAnsi"/>
          <w:shd w:val="clear" w:color="auto" w:fill="FFFFFF"/>
        </w:rPr>
        <w:t>735.40</w:t>
      </w:r>
      <w:r w:rsidR="001128E3" w:rsidRPr="00FC0DDF">
        <w:rPr>
          <w:rFonts w:cstheme="minorHAnsi"/>
          <w:shd w:val="clear" w:color="auto" w:fill="FFFFFF"/>
        </w:rPr>
        <w:t xml:space="preserve"> while those who lived in Belfast had the </w:t>
      </w:r>
      <w:r w:rsidR="00B57401" w:rsidRPr="00FC0DDF">
        <w:rPr>
          <w:rFonts w:cstheme="minorHAnsi"/>
          <w:shd w:val="clear" w:color="auto" w:fill="FFFFFF"/>
        </w:rPr>
        <w:t>fourth</w:t>
      </w:r>
      <w:r w:rsidR="001128E3" w:rsidRPr="00FC0DDF">
        <w:rPr>
          <w:rFonts w:cstheme="minorHAnsi"/>
          <w:shd w:val="clear" w:color="auto" w:fill="FFFFFF"/>
        </w:rPr>
        <w:t xml:space="preserve"> highest weekly earnings at £</w:t>
      </w:r>
      <w:r w:rsidR="00B57401" w:rsidRPr="00FC0DDF">
        <w:rPr>
          <w:rFonts w:cstheme="minorHAnsi"/>
          <w:shd w:val="clear" w:color="auto" w:fill="FFFFFF"/>
        </w:rPr>
        <w:t>666.60.</w:t>
      </w:r>
      <w:r w:rsidR="001128E3" w:rsidRPr="00FC0DDF">
        <w:rPr>
          <w:rFonts w:cstheme="minorHAnsi"/>
          <w:shd w:val="clear" w:color="auto" w:fill="FFFFFF"/>
        </w:rPr>
        <w:t xml:space="preserve"> </w:t>
      </w:r>
      <w:r w:rsidR="00B57401" w:rsidRPr="00FC0DDF">
        <w:rPr>
          <w:rFonts w:cstheme="minorHAnsi"/>
          <w:shd w:val="clear" w:color="auto" w:fill="FFFFFF"/>
        </w:rPr>
        <w:t xml:space="preserve"> The earnings of </w:t>
      </w:r>
      <w:r w:rsidR="00FC0DDF" w:rsidRPr="00FC0DDF">
        <w:rPr>
          <w:rFonts w:cstheme="minorHAnsi"/>
          <w:shd w:val="clear" w:color="auto" w:fill="FFFFFF"/>
        </w:rPr>
        <w:t xml:space="preserve">both </w:t>
      </w:r>
      <w:r w:rsidR="00B57401" w:rsidRPr="00FC0DDF">
        <w:rPr>
          <w:rFonts w:cstheme="minorHAnsi"/>
          <w:shd w:val="clear" w:color="auto" w:fill="FFFFFF"/>
        </w:rPr>
        <w:t>r</w:t>
      </w:r>
      <w:r w:rsidR="001128E3" w:rsidRPr="00FC0DDF">
        <w:rPr>
          <w:rFonts w:cstheme="minorHAnsi"/>
          <w:shd w:val="clear" w:color="auto" w:fill="FFFFFF"/>
        </w:rPr>
        <w:t>esidents</w:t>
      </w:r>
      <w:r w:rsidR="00FC0DDF" w:rsidRPr="00FC0DDF">
        <w:rPr>
          <w:rFonts w:cstheme="minorHAnsi"/>
          <w:shd w:val="clear" w:color="auto" w:fill="FFFFFF"/>
        </w:rPr>
        <w:t xml:space="preserve"> and those working</w:t>
      </w:r>
      <w:r w:rsidR="001128E3" w:rsidRPr="00FC0DDF">
        <w:rPr>
          <w:rFonts w:cstheme="minorHAnsi"/>
          <w:shd w:val="clear" w:color="auto" w:fill="FFFFFF"/>
        </w:rPr>
        <w:t xml:space="preserve"> in Armagh City, Banbridge and Craigavon borough</w:t>
      </w:r>
      <w:r w:rsidR="00B57401" w:rsidRPr="00FC0DDF">
        <w:rPr>
          <w:rFonts w:cstheme="minorHAnsi"/>
          <w:shd w:val="clear" w:color="auto" w:fill="FFFFFF"/>
        </w:rPr>
        <w:t xml:space="preserve"> ranked mid-table</w:t>
      </w:r>
      <w:r w:rsidR="00FC0DDF" w:rsidRPr="00FC0DDF">
        <w:rPr>
          <w:rFonts w:cstheme="minorHAnsi"/>
          <w:shd w:val="clear" w:color="auto" w:fill="FFFFFF"/>
        </w:rPr>
        <w:t>.</w:t>
      </w:r>
    </w:p>
    <w:tbl>
      <w:tblPr>
        <w:tblW w:w="8740" w:type="dxa"/>
        <w:tblLook w:val="04A0" w:firstRow="1" w:lastRow="0" w:firstColumn="1" w:lastColumn="0" w:noHBand="0" w:noVBand="1"/>
      </w:tblPr>
      <w:tblGrid>
        <w:gridCol w:w="3820"/>
        <w:gridCol w:w="2460"/>
        <w:gridCol w:w="2460"/>
      </w:tblGrid>
      <w:tr w:rsidR="003C5D3D" w:rsidRPr="00B57401" w14:paraId="5252CC20" w14:textId="77777777" w:rsidTr="00EC7593">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40C0D" w14:textId="77777777" w:rsidR="003C5D3D" w:rsidRPr="00B57401" w:rsidRDefault="003C5D3D" w:rsidP="00EC7593">
            <w:pPr>
              <w:spacing w:after="0" w:line="240" w:lineRule="auto"/>
              <w:rPr>
                <w:rFonts w:ascii="Calibri" w:eastAsia="Times New Roman" w:hAnsi="Calibri" w:cs="Calibri"/>
                <w:b/>
                <w:bCs/>
                <w:lang w:eastAsia="en-GB"/>
              </w:rPr>
            </w:pPr>
            <w:r w:rsidRPr="00B57401">
              <w:rPr>
                <w:rFonts w:ascii="Calibri" w:eastAsia="Times New Roman" w:hAnsi="Calibri" w:cs="Calibri"/>
                <w:b/>
                <w:bCs/>
                <w:lang w:eastAsia="en-GB"/>
              </w:rPr>
              <w:lastRenderedPageBreak/>
              <w:t>District Council Area</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574F0FC2" w14:textId="77777777" w:rsidR="003C5D3D" w:rsidRPr="00B57401" w:rsidRDefault="003C5D3D" w:rsidP="00EC7593">
            <w:pPr>
              <w:spacing w:after="0" w:line="240" w:lineRule="auto"/>
              <w:jc w:val="center"/>
              <w:rPr>
                <w:rFonts w:ascii="Calibri" w:eastAsia="Times New Roman" w:hAnsi="Calibri" w:cs="Calibri"/>
                <w:b/>
                <w:bCs/>
                <w:lang w:eastAsia="en-GB"/>
              </w:rPr>
            </w:pPr>
            <w:r w:rsidRPr="00B57401">
              <w:rPr>
                <w:rFonts w:ascii="Calibri" w:eastAsia="Times New Roman" w:hAnsi="Calibri" w:cs="Calibri"/>
                <w:b/>
                <w:bCs/>
                <w:lang w:eastAsia="en-GB"/>
              </w:rPr>
              <w:t>Residents of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F1C78CB" w14:textId="77777777" w:rsidR="003C5D3D" w:rsidRPr="00B57401" w:rsidRDefault="003C5D3D" w:rsidP="00EC7593">
            <w:pPr>
              <w:spacing w:after="0" w:line="240" w:lineRule="auto"/>
              <w:jc w:val="center"/>
              <w:rPr>
                <w:rFonts w:ascii="Calibri" w:eastAsia="Times New Roman" w:hAnsi="Calibri" w:cs="Calibri"/>
                <w:b/>
                <w:bCs/>
                <w:color w:val="000000"/>
                <w:lang w:eastAsia="en-GB"/>
              </w:rPr>
            </w:pPr>
            <w:r w:rsidRPr="00B57401">
              <w:rPr>
                <w:rFonts w:ascii="Calibri" w:eastAsia="Times New Roman" w:hAnsi="Calibri" w:cs="Calibri"/>
                <w:b/>
                <w:bCs/>
                <w:color w:val="000000"/>
                <w:lang w:eastAsia="en-GB"/>
              </w:rPr>
              <w:t>Working in (£)</w:t>
            </w:r>
          </w:p>
        </w:tc>
      </w:tr>
      <w:tr w:rsidR="00B57401" w:rsidRPr="00B57401" w14:paraId="327E8B2F"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D6DD34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Antrim and Newtownabbey</w:t>
            </w:r>
          </w:p>
        </w:tc>
        <w:tc>
          <w:tcPr>
            <w:tcW w:w="2460" w:type="dxa"/>
            <w:tcBorders>
              <w:top w:val="nil"/>
              <w:left w:val="nil"/>
              <w:bottom w:val="single" w:sz="4" w:space="0" w:color="auto"/>
              <w:right w:val="single" w:sz="4" w:space="0" w:color="auto"/>
            </w:tcBorders>
            <w:shd w:val="clear" w:color="auto" w:fill="auto"/>
            <w:noWrap/>
            <w:vAlign w:val="center"/>
          </w:tcPr>
          <w:p w14:paraId="094FE520" w14:textId="1B19B2FD"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685.3</w:t>
            </w:r>
          </w:p>
        </w:tc>
        <w:tc>
          <w:tcPr>
            <w:tcW w:w="2460" w:type="dxa"/>
            <w:tcBorders>
              <w:top w:val="nil"/>
              <w:left w:val="nil"/>
              <w:bottom w:val="single" w:sz="4" w:space="0" w:color="auto"/>
              <w:right w:val="single" w:sz="4" w:space="0" w:color="auto"/>
            </w:tcBorders>
            <w:shd w:val="clear" w:color="auto" w:fill="auto"/>
            <w:noWrap/>
            <w:vAlign w:val="bottom"/>
          </w:tcPr>
          <w:p w14:paraId="5915C049" w14:textId="0E326954"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646.8</w:t>
            </w:r>
          </w:p>
        </w:tc>
      </w:tr>
      <w:tr w:rsidR="00B57401" w:rsidRPr="00B57401" w14:paraId="25B788DE" w14:textId="77777777" w:rsidTr="00A51D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BAE5BA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Ards and North Down</w:t>
            </w:r>
          </w:p>
        </w:tc>
        <w:tc>
          <w:tcPr>
            <w:tcW w:w="2460" w:type="dxa"/>
            <w:tcBorders>
              <w:top w:val="nil"/>
              <w:left w:val="nil"/>
              <w:bottom w:val="single" w:sz="4" w:space="0" w:color="auto"/>
              <w:right w:val="single" w:sz="4" w:space="0" w:color="auto"/>
            </w:tcBorders>
            <w:shd w:val="clear" w:color="auto" w:fill="auto"/>
            <w:noWrap/>
            <w:vAlign w:val="bottom"/>
          </w:tcPr>
          <w:p w14:paraId="2AFFA7E8" w14:textId="69C78721"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650.8</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2CD941A1" w14:textId="2FFB90EC"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593.3</w:t>
            </w:r>
          </w:p>
        </w:tc>
      </w:tr>
      <w:tr w:rsidR="00B57401" w:rsidRPr="00B57401" w14:paraId="3E57480F"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D0A7C2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Armagh City, Banbridge and Craigavon</w:t>
            </w:r>
          </w:p>
        </w:tc>
        <w:tc>
          <w:tcPr>
            <w:tcW w:w="2460" w:type="dxa"/>
            <w:tcBorders>
              <w:top w:val="nil"/>
              <w:left w:val="nil"/>
              <w:bottom w:val="single" w:sz="4" w:space="0" w:color="auto"/>
              <w:right w:val="single" w:sz="4" w:space="0" w:color="auto"/>
            </w:tcBorders>
            <w:shd w:val="clear" w:color="auto" w:fill="auto"/>
            <w:noWrap/>
            <w:vAlign w:val="bottom"/>
          </w:tcPr>
          <w:p w14:paraId="66498CED" w14:textId="77EA37FD"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651.5</w:t>
            </w:r>
          </w:p>
        </w:tc>
        <w:tc>
          <w:tcPr>
            <w:tcW w:w="2460" w:type="dxa"/>
            <w:tcBorders>
              <w:top w:val="nil"/>
              <w:left w:val="nil"/>
              <w:bottom w:val="single" w:sz="4" w:space="0" w:color="auto"/>
              <w:right w:val="single" w:sz="4" w:space="0" w:color="auto"/>
            </w:tcBorders>
            <w:shd w:val="clear" w:color="auto" w:fill="auto"/>
            <w:noWrap/>
            <w:vAlign w:val="bottom"/>
          </w:tcPr>
          <w:p w14:paraId="2EB0591C" w14:textId="231A7A52"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646.7</w:t>
            </w:r>
          </w:p>
        </w:tc>
      </w:tr>
      <w:tr w:rsidR="00B57401" w:rsidRPr="00B57401" w14:paraId="785A9145"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5744CD4"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Belfast</w:t>
            </w:r>
          </w:p>
        </w:tc>
        <w:tc>
          <w:tcPr>
            <w:tcW w:w="2460" w:type="dxa"/>
            <w:tcBorders>
              <w:top w:val="nil"/>
              <w:left w:val="nil"/>
              <w:bottom w:val="single" w:sz="4" w:space="0" w:color="auto"/>
              <w:right w:val="single" w:sz="4" w:space="0" w:color="auto"/>
            </w:tcBorders>
            <w:shd w:val="clear" w:color="auto" w:fill="auto"/>
            <w:noWrap/>
            <w:vAlign w:val="bottom"/>
          </w:tcPr>
          <w:p w14:paraId="49B431A3" w14:textId="500F764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666.6</w:t>
            </w:r>
          </w:p>
        </w:tc>
        <w:tc>
          <w:tcPr>
            <w:tcW w:w="2460" w:type="dxa"/>
            <w:tcBorders>
              <w:top w:val="nil"/>
              <w:left w:val="nil"/>
              <w:bottom w:val="single" w:sz="4" w:space="0" w:color="auto"/>
              <w:right w:val="single" w:sz="4" w:space="0" w:color="auto"/>
            </w:tcBorders>
            <w:shd w:val="clear" w:color="auto" w:fill="auto"/>
            <w:noWrap/>
            <w:vAlign w:val="bottom"/>
          </w:tcPr>
          <w:p w14:paraId="20E12524" w14:textId="2BBFCAE1"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718.3</w:t>
            </w:r>
          </w:p>
        </w:tc>
      </w:tr>
      <w:tr w:rsidR="00B57401" w:rsidRPr="00B57401" w14:paraId="3153CE87"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583F0F0"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Causeway Coast and Glens</w:t>
            </w:r>
          </w:p>
        </w:tc>
        <w:tc>
          <w:tcPr>
            <w:tcW w:w="2460" w:type="dxa"/>
            <w:tcBorders>
              <w:top w:val="nil"/>
              <w:left w:val="nil"/>
              <w:bottom w:val="single" w:sz="4" w:space="0" w:color="auto"/>
              <w:right w:val="single" w:sz="4" w:space="0" w:color="auto"/>
            </w:tcBorders>
            <w:shd w:val="clear" w:color="auto" w:fill="auto"/>
            <w:noWrap/>
            <w:vAlign w:val="bottom"/>
          </w:tcPr>
          <w:p w14:paraId="71BEFE2D" w14:textId="0B59D14E"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618.2</w:t>
            </w:r>
          </w:p>
        </w:tc>
        <w:tc>
          <w:tcPr>
            <w:tcW w:w="2460" w:type="dxa"/>
            <w:tcBorders>
              <w:top w:val="nil"/>
              <w:left w:val="nil"/>
              <w:bottom w:val="single" w:sz="4" w:space="0" w:color="auto"/>
              <w:right w:val="single" w:sz="4" w:space="0" w:color="auto"/>
            </w:tcBorders>
            <w:shd w:val="clear" w:color="auto" w:fill="auto"/>
            <w:noWrap/>
            <w:vAlign w:val="bottom"/>
          </w:tcPr>
          <w:p w14:paraId="472A0021" w14:textId="39A30C3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559.1</w:t>
            </w:r>
          </w:p>
        </w:tc>
      </w:tr>
      <w:tr w:rsidR="00B57401" w:rsidRPr="00B57401" w14:paraId="4FE12BEE"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7726D10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Derry City and Strabane</w:t>
            </w:r>
          </w:p>
        </w:tc>
        <w:tc>
          <w:tcPr>
            <w:tcW w:w="2460" w:type="dxa"/>
            <w:tcBorders>
              <w:top w:val="nil"/>
              <w:left w:val="nil"/>
              <w:bottom w:val="single" w:sz="4" w:space="0" w:color="auto"/>
              <w:right w:val="single" w:sz="4" w:space="0" w:color="auto"/>
            </w:tcBorders>
            <w:shd w:val="clear" w:color="auto" w:fill="auto"/>
            <w:noWrap/>
            <w:vAlign w:val="bottom"/>
          </w:tcPr>
          <w:p w14:paraId="272DFE65" w14:textId="11DED14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632.2</w:t>
            </w:r>
          </w:p>
        </w:tc>
        <w:tc>
          <w:tcPr>
            <w:tcW w:w="2460" w:type="dxa"/>
            <w:tcBorders>
              <w:top w:val="nil"/>
              <w:left w:val="nil"/>
              <w:bottom w:val="single" w:sz="4" w:space="0" w:color="auto"/>
              <w:right w:val="single" w:sz="4" w:space="0" w:color="auto"/>
            </w:tcBorders>
            <w:shd w:val="clear" w:color="auto" w:fill="auto"/>
            <w:noWrap/>
            <w:vAlign w:val="bottom"/>
          </w:tcPr>
          <w:p w14:paraId="2A851E1E" w14:textId="71649CD1"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661.2</w:t>
            </w:r>
          </w:p>
        </w:tc>
      </w:tr>
      <w:tr w:rsidR="00B57401" w:rsidRPr="00B57401" w14:paraId="65E36861" w14:textId="77777777" w:rsidTr="00A51D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C5F2AC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Fermanagh and Omagh</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39F985B6" w14:textId="3F0F65EE"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687.8</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348B7A66" w14:textId="689917EE"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646.8</w:t>
            </w:r>
          </w:p>
        </w:tc>
      </w:tr>
      <w:tr w:rsidR="00B57401" w:rsidRPr="00B57401" w14:paraId="0742620A"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60283C76"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Lisburn and Castlereagh</w:t>
            </w:r>
          </w:p>
        </w:tc>
        <w:tc>
          <w:tcPr>
            <w:tcW w:w="2460" w:type="dxa"/>
            <w:tcBorders>
              <w:top w:val="nil"/>
              <w:left w:val="nil"/>
              <w:bottom w:val="single" w:sz="4" w:space="0" w:color="auto"/>
              <w:right w:val="single" w:sz="4" w:space="0" w:color="auto"/>
            </w:tcBorders>
            <w:shd w:val="clear" w:color="auto" w:fill="auto"/>
            <w:noWrap/>
            <w:vAlign w:val="bottom"/>
          </w:tcPr>
          <w:p w14:paraId="02A451F0" w14:textId="0241535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735.4</w:t>
            </w:r>
          </w:p>
        </w:tc>
        <w:tc>
          <w:tcPr>
            <w:tcW w:w="2460" w:type="dxa"/>
            <w:tcBorders>
              <w:top w:val="nil"/>
              <w:left w:val="nil"/>
              <w:bottom w:val="single" w:sz="4" w:space="0" w:color="auto"/>
              <w:right w:val="single" w:sz="4" w:space="0" w:color="auto"/>
            </w:tcBorders>
            <w:shd w:val="clear" w:color="auto" w:fill="auto"/>
            <w:noWrap/>
            <w:vAlign w:val="bottom"/>
          </w:tcPr>
          <w:p w14:paraId="74E81A35" w14:textId="1B0CB409"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678.3</w:t>
            </w:r>
          </w:p>
        </w:tc>
      </w:tr>
      <w:tr w:rsidR="00B57401" w:rsidRPr="00B57401" w14:paraId="5E8C16A8"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18B7CAB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Mid and East Antrim</w:t>
            </w:r>
          </w:p>
        </w:tc>
        <w:tc>
          <w:tcPr>
            <w:tcW w:w="2460" w:type="dxa"/>
            <w:tcBorders>
              <w:top w:val="nil"/>
              <w:left w:val="nil"/>
              <w:bottom w:val="single" w:sz="4" w:space="0" w:color="auto"/>
              <w:right w:val="single" w:sz="4" w:space="0" w:color="auto"/>
            </w:tcBorders>
            <w:shd w:val="clear" w:color="auto" w:fill="auto"/>
            <w:noWrap/>
            <w:vAlign w:val="bottom"/>
          </w:tcPr>
          <w:p w14:paraId="5DE880FB" w14:textId="71AC413E"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643.9</w:t>
            </w:r>
          </w:p>
        </w:tc>
        <w:tc>
          <w:tcPr>
            <w:tcW w:w="2460" w:type="dxa"/>
            <w:tcBorders>
              <w:top w:val="nil"/>
              <w:left w:val="nil"/>
              <w:bottom w:val="single" w:sz="4" w:space="0" w:color="auto"/>
              <w:right w:val="single" w:sz="4" w:space="0" w:color="auto"/>
            </w:tcBorders>
            <w:shd w:val="clear" w:color="auto" w:fill="auto"/>
            <w:noWrap/>
            <w:vAlign w:val="bottom"/>
          </w:tcPr>
          <w:p w14:paraId="3BA9075C" w14:textId="29F5B94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634.2</w:t>
            </w:r>
          </w:p>
        </w:tc>
      </w:tr>
      <w:tr w:rsidR="00B57401" w:rsidRPr="00B57401" w14:paraId="415A072A"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F4E1AC0"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Mid Ulster</w:t>
            </w:r>
          </w:p>
        </w:tc>
        <w:tc>
          <w:tcPr>
            <w:tcW w:w="2460" w:type="dxa"/>
            <w:tcBorders>
              <w:top w:val="nil"/>
              <w:left w:val="nil"/>
              <w:bottom w:val="single" w:sz="4" w:space="0" w:color="auto"/>
              <w:right w:val="single" w:sz="4" w:space="0" w:color="auto"/>
            </w:tcBorders>
            <w:shd w:val="clear" w:color="auto" w:fill="auto"/>
            <w:noWrap/>
            <w:vAlign w:val="bottom"/>
          </w:tcPr>
          <w:p w14:paraId="32650AEC" w14:textId="5E972E9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641.8</w:t>
            </w:r>
          </w:p>
        </w:tc>
        <w:tc>
          <w:tcPr>
            <w:tcW w:w="2460" w:type="dxa"/>
            <w:tcBorders>
              <w:top w:val="nil"/>
              <w:left w:val="nil"/>
              <w:bottom w:val="single" w:sz="4" w:space="0" w:color="auto"/>
              <w:right w:val="single" w:sz="4" w:space="0" w:color="auto"/>
            </w:tcBorders>
            <w:shd w:val="clear" w:color="auto" w:fill="auto"/>
            <w:noWrap/>
            <w:vAlign w:val="bottom"/>
          </w:tcPr>
          <w:p w14:paraId="6960CB09" w14:textId="5860B0B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640.1</w:t>
            </w:r>
          </w:p>
        </w:tc>
      </w:tr>
      <w:tr w:rsidR="00B57401" w:rsidRPr="00B57401" w14:paraId="6338A23E"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5D1A981"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Newry, Mourne and Down</w:t>
            </w:r>
          </w:p>
        </w:tc>
        <w:tc>
          <w:tcPr>
            <w:tcW w:w="2460" w:type="dxa"/>
            <w:tcBorders>
              <w:top w:val="nil"/>
              <w:left w:val="nil"/>
              <w:bottom w:val="single" w:sz="4" w:space="0" w:color="auto"/>
              <w:right w:val="single" w:sz="4" w:space="0" w:color="auto"/>
            </w:tcBorders>
            <w:shd w:val="clear" w:color="auto" w:fill="auto"/>
            <w:noWrap/>
            <w:vAlign w:val="bottom"/>
          </w:tcPr>
          <w:p w14:paraId="47608C22" w14:textId="1DC449F4"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658.6</w:t>
            </w:r>
          </w:p>
        </w:tc>
        <w:tc>
          <w:tcPr>
            <w:tcW w:w="2460" w:type="dxa"/>
            <w:tcBorders>
              <w:top w:val="nil"/>
              <w:left w:val="nil"/>
              <w:bottom w:val="single" w:sz="4" w:space="0" w:color="auto"/>
              <w:right w:val="single" w:sz="4" w:space="0" w:color="auto"/>
            </w:tcBorders>
            <w:shd w:val="clear" w:color="auto" w:fill="auto"/>
            <w:noWrap/>
            <w:vAlign w:val="bottom"/>
          </w:tcPr>
          <w:p w14:paraId="5DECDF1F" w14:textId="0C5092BB"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624.1</w:t>
            </w:r>
          </w:p>
        </w:tc>
      </w:tr>
      <w:tr w:rsidR="003C5D3D" w:rsidRPr="005E2D49" w14:paraId="663C7D18" w14:textId="77777777" w:rsidTr="00EC7593">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EB519A4" w14:textId="77777777" w:rsidR="003C5D3D" w:rsidRPr="00B57401" w:rsidRDefault="003C5D3D" w:rsidP="00EC7593">
            <w:pPr>
              <w:spacing w:after="0" w:line="240" w:lineRule="auto"/>
              <w:rPr>
                <w:rFonts w:ascii="Calibri" w:eastAsia="Times New Roman" w:hAnsi="Calibri" w:cs="Calibri"/>
                <w:b/>
                <w:bCs/>
                <w:lang w:eastAsia="en-GB"/>
              </w:rPr>
            </w:pPr>
            <w:r w:rsidRPr="00B57401">
              <w:rPr>
                <w:rFonts w:ascii="Calibri" w:eastAsia="Times New Roman" w:hAnsi="Calibri" w:cs="Calibri"/>
                <w:b/>
                <w:bCs/>
                <w:lang w:eastAsia="en-GB"/>
              </w:rPr>
              <w:t xml:space="preserve">Northern Ireland </w:t>
            </w:r>
          </w:p>
        </w:tc>
        <w:tc>
          <w:tcPr>
            <w:tcW w:w="4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A55862" w14:textId="0AB8E8E9" w:rsidR="003C5D3D" w:rsidRPr="00B57401" w:rsidRDefault="00B57401" w:rsidP="00EC7593">
            <w:pPr>
              <w:spacing w:after="0" w:line="240" w:lineRule="auto"/>
              <w:jc w:val="center"/>
              <w:rPr>
                <w:rFonts w:ascii="Calibri" w:eastAsia="Times New Roman" w:hAnsi="Calibri" w:cs="Calibri"/>
                <w:lang w:eastAsia="en-GB"/>
              </w:rPr>
            </w:pPr>
            <w:r>
              <w:rPr>
                <w:rFonts w:ascii="Calibri" w:eastAsia="Times New Roman" w:hAnsi="Calibri" w:cs="Calibri"/>
                <w:lang w:eastAsia="en-GB"/>
              </w:rPr>
              <w:t>666.10</w:t>
            </w:r>
          </w:p>
        </w:tc>
      </w:tr>
    </w:tbl>
    <w:p w14:paraId="3997E539" w14:textId="7EE86DAC" w:rsidR="003C5D3D" w:rsidRPr="00B57401" w:rsidRDefault="003C5D3D" w:rsidP="003C5D3D">
      <w:pPr>
        <w:rPr>
          <w:i/>
          <w:sz w:val="20"/>
          <w:szCs w:val="20"/>
        </w:rPr>
      </w:pPr>
      <w:r w:rsidRPr="00B57401">
        <w:rPr>
          <w:i/>
          <w:sz w:val="20"/>
          <w:szCs w:val="20"/>
        </w:rPr>
        <w:t>Table 3: Median gross weekly pay - full-time employees in Northern Ireland by Council in 202</w:t>
      </w:r>
      <w:r w:rsidR="00B57401" w:rsidRPr="00B57401">
        <w:rPr>
          <w:i/>
          <w:sz w:val="20"/>
          <w:szCs w:val="20"/>
        </w:rPr>
        <w:t>4</w:t>
      </w:r>
      <w:r w:rsidRPr="00B57401">
        <w:rPr>
          <w:i/>
          <w:sz w:val="20"/>
          <w:szCs w:val="20"/>
        </w:rPr>
        <w:t xml:space="preserve">. Source: Annual Survey of Hours and Earnings, NISRA. Note: </w:t>
      </w:r>
      <w:r w:rsidRPr="00B57401">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13419DF1" w14:textId="77777777" w:rsidR="003C5D3D" w:rsidRPr="00B57401" w:rsidRDefault="003C5D3D" w:rsidP="003C5D3D">
      <w:pPr>
        <w:rPr>
          <w:b/>
          <w:i/>
        </w:rPr>
      </w:pPr>
      <w:r w:rsidRPr="00B57401">
        <w:rPr>
          <w:b/>
          <w:i/>
        </w:rPr>
        <w:t>Key:</w:t>
      </w:r>
    </w:p>
    <w:tbl>
      <w:tblPr>
        <w:tblW w:w="1980" w:type="dxa"/>
        <w:tblLook w:val="04A0" w:firstRow="1" w:lastRow="0" w:firstColumn="1" w:lastColumn="0" w:noHBand="0" w:noVBand="1"/>
      </w:tblPr>
      <w:tblGrid>
        <w:gridCol w:w="1980"/>
      </w:tblGrid>
      <w:tr w:rsidR="003C5D3D" w:rsidRPr="00B57401" w14:paraId="6DFDA78C" w14:textId="77777777" w:rsidTr="00EC7593">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DF0C"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Precise</w:t>
            </w:r>
          </w:p>
        </w:tc>
      </w:tr>
      <w:tr w:rsidR="003C5D3D" w:rsidRPr="00B57401" w14:paraId="39E8F353"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7119E0C"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Reasonably Precise</w:t>
            </w:r>
          </w:p>
        </w:tc>
      </w:tr>
      <w:tr w:rsidR="003C5D3D" w:rsidRPr="005E2D49" w14:paraId="718C7437"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8CB7D23"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Acceptable</w:t>
            </w:r>
          </w:p>
        </w:tc>
      </w:tr>
      <w:tr w:rsidR="0093018D" w:rsidRPr="00D76D6D" w14:paraId="3335EAA9" w14:textId="77777777" w:rsidTr="0093018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381977" w14:textId="77777777" w:rsidR="0093018D" w:rsidRPr="00814B33" w:rsidRDefault="0093018D" w:rsidP="00F12BA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275D20EB" w14:textId="77777777" w:rsidR="003D37C2" w:rsidRPr="00FC0DDF" w:rsidRDefault="003D37C2" w:rsidP="005D3CE9">
      <w:pPr>
        <w:rPr>
          <w:b/>
          <w:bCs/>
        </w:rPr>
      </w:pPr>
    </w:p>
    <w:p w14:paraId="4F72AAB0" w14:textId="4E7987D7" w:rsidR="008245F5" w:rsidRPr="00FC0DDF" w:rsidRDefault="001128E3" w:rsidP="005D3CE9">
      <w:pPr>
        <w:rPr>
          <w:b/>
          <w:bCs/>
        </w:rPr>
      </w:pPr>
      <w:r w:rsidRPr="00FC0DDF">
        <w:rPr>
          <w:b/>
          <w:bCs/>
        </w:rPr>
        <w:t>Gender Pay Gap</w:t>
      </w:r>
    </w:p>
    <w:p w14:paraId="6025989D" w14:textId="53030295" w:rsidR="001128E3" w:rsidRPr="00FC0DDF" w:rsidRDefault="001128E3" w:rsidP="005D3CE9">
      <w:r w:rsidRPr="00FC0DDF">
        <w:t xml:space="preserve">Gender </w:t>
      </w:r>
      <w:proofErr w:type="gramStart"/>
      <w:r w:rsidRPr="00FC0DDF">
        <w:t>pay</w:t>
      </w:r>
      <w:proofErr w:type="gramEnd"/>
      <w:r w:rsidRPr="00FC0DDF">
        <w:t xml:space="preserve"> gap is calculated as the difference between the median hourly earnings (excluding overtime) of males and females, as a proportion of the median hourly earnings (excluding overtime) of males. </w:t>
      </w:r>
    </w:p>
    <w:p w14:paraId="14C877E5" w14:textId="5A9A6583" w:rsidR="001128E3" w:rsidRPr="00FC0DDF" w:rsidRDefault="001128E3" w:rsidP="001128E3">
      <w:pPr>
        <w:pStyle w:val="NoSpacing"/>
        <w:jc w:val="center"/>
        <w:rPr>
          <w:u w:val="single"/>
        </w:rPr>
      </w:pPr>
      <w:r w:rsidRPr="00FC0DDF">
        <w:rPr>
          <w:u w:val="single"/>
        </w:rPr>
        <w:t>male earnings – female earnings</w:t>
      </w:r>
    </w:p>
    <w:p w14:paraId="1C59A68E" w14:textId="2FB06BF2" w:rsidR="001128E3" w:rsidRPr="00FC0DDF" w:rsidRDefault="001128E3" w:rsidP="001128E3">
      <w:pPr>
        <w:pStyle w:val="NoSpacing"/>
        <w:jc w:val="center"/>
      </w:pPr>
      <w:r w:rsidRPr="00FC0DDF">
        <w:t>male earnings</w:t>
      </w:r>
    </w:p>
    <w:p w14:paraId="2D837CF2" w14:textId="77777777" w:rsidR="001128E3" w:rsidRPr="005E2D49" w:rsidRDefault="001128E3" w:rsidP="005D3CE9">
      <w:pPr>
        <w:rPr>
          <w:highlight w:val="yellow"/>
        </w:rPr>
      </w:pPr>
    </w:p>
    <w:p w14:paraId="679D4F14" w14:textId="27B81758" w:rsidR="00CE7A79" w:rsidRPr="00E62986" w:rsidRDefault="00CE7A79" w:rsidP="00CE7A79">
      <w:pPr>
        <w:pStyle w:val="NoSpacing"/>
        <w:jc w:val="center"/>
        <w:rPr>
          <w:u w:val="single"/>
        </w:rPr>
      </w:pPr>
      <w:r w:rsidRPr="00E62986">
        <w:rPr>
          <w:u w:val="single"/>
        </w:rPr>
        <w:t>15.0</w:t>
      </w:r>
      <w:r w:rsidR="00E62986" w:rsidRPr="00E62986">
        <w:rPr>
          <w:u w:val="single"/>
        </w:rPr>
        <w:t>1</w:t>
      </w:r>
      <w:r w:rsidRPr="00E62986">
        <w:rPr>
          <w:u w:val="single"/>
        </w:rPr>
        <w:t>-1</w:t>
      </w:r>
      <w:r w:rsidR="00E62986" w:rsidRPr="00E62986">
        <w:rPr>
          <w:u w:val="single"/>
        </w:rPr>
        <w:t>4.21</w:t>
      </w:r>
    </w:p>
    <w:p w14:paraId="1185FE1B" w14:textId="42E4F467" w:rsidR="00CE7A79" w:rsidRPr="00E62986" w:rsidRDefault="00CE7A79" w:rsidP="00CE7A79">
      <w:pPr>
        <w:pStyle w:val="NoSpacing"/>
        <w:jc w:val="center"/>
      </w:pPr>
      <w:r w:rsidRPr="00E62986">
        <w:t xml:space="preserve">                                              15.0</w:t>
      </w:r>
      <w:r w:rsidR="00E62986" w:rsidRPr="00E62986">
        <w:t>1</w:t>
      </w:r>
      <w:r w:rsidRPr="00E62986">
        <w:t xml:space="preserve">                                   = </w:t>
      </w:r>
      <w:r w:rsidR="00E62986" w:rsidRPr="00E62986">
        <w:t>5</w:t>
      </w:r>
      <w:r w:rsidRPr="00E62986">
        <w:t xml:space="preserve">.3%  </w:t>
      </w:r>
    </w:p>
    <w:p w14:paraId="7450F8EA" w14:textId="77777777" w:rsidR="00CE7A79" w:rsidRPr="005E2D49" w:rsidRDefault="00CE7A79" w:rsidP="005D3CE9">
      <w:pPr>
        <w:rPr>
          <w:highlight w:val="yellow"/>
        </w:rPr>
      </w:pPr>
    </w:p>
    <w:p w14:paraId="5247A4F3" w14:textId="1ED9B832" w:rsidR="00CE7A79" w:rsidRPr="005E2D49" w:rsidRDefault="00CE7A79" w:rsidP="005D3CE9">
      <w:pPr>
        <w:rPr>
          <w:highlight w:val="yellow"/>
        </w:rPr>
      </w:pPr>
      <w:r w:rsidRPr="00E62986">
        <w:t xml:space="preserve">When considering all employees, regardless of working pattern, females working in Armagh City, Banbridge and Craigavon borough earned </w:t>
      </w:r>
      <w:r w:rsidR="00E62986" w:rsidRPr="00E62986">
        <w:t>5</w:t>
      </w:r>
      <w:r w:rsidRPr="00E62986">
        <w:t>.3% less than males.  In Northern Ireland overall, males earn 7.</w:t>
      </w:r>
      <w:r w:rsidR="00E62986" w:rsidRPr="00E62986">
        <w:t>3</w:t>
      </w:r>
      <w:r w:rsidRPr="00E62986">
        <w:t>% more than females</w:t>
      </w:r>
      <w:r w:rsidRPr="00ED27AB">
        <w:rPr>
          <w:rStyle w:val="FootnoteReference"/>
        </w:rPr>
        <w:footnoteReference w:id="3"/>
      </w:r>
      <w:r w:rsidRPr="00ED27AB">
        <w:t>.</w:t>
      </w:r>
      <w:r w:rsidR="00EB680A" w:rsidRPr="00ED27AB">
        <w:t xml:space="preserve">  The</w:t>
      </w:r>
      <w:r w:rsidR="00ED27AB" w:rsidRPr="00ED27AB">
        <w:t xml:space="preserve"> lower</w:t>
      </w:r>
      <w:r w:rsidR="00EB680A" w:rsidRPr="00ED27AB">
        <w:t xml:space="preserve"> gender pay gap in Northern Ireland is due to the higher proportion of part-time female employees than part-time male employees </w:t>
      </w:r>
      <w:r w:rsidR="00A242AA" w:rsidRPr="00ED27AB">
        <w:t>(as per the LFS (202</w:t>
      </w:r>
      <w:r w:rsidR="00ED27AB" w:rsidRPr="00ED27AB">
        <w:t>3</w:t>
      </w:r>
      <w:r w:rsidR="00A242AA" w:rsidRPr="00ED27AB">
        <w:t xml:space="preserve">), </w:t>
      </w:r>
      <w:r w:rsidR="00A242AA" w:rsidRPr="00ED27AB">
        <w:lastRenderedPageBreak/>
        <w:t>3</w:t>
      </w:r>
      <w:r w:rsidR="00ED27AB" w:rsidRPr="00ED27AB">
        <w:t>3.3</w:t>
      </w:r>
      <w:r w:rsidR="00A242AA" w:rsidRPr="00ED27AB">
        <w:t>% of working age females</w:t>
      </w:r>
      <w:r w:rsidR="00106920" w:rsidRPr="00ED27AB">
        <w:t xml:space="preserve"> in the borough</w:t>
      </w:r>
      <w:r w:rsidR="00A242AA" w:rsidRPr="00ED27AB">
        <w:t xml:space="preserve"> worked part-time compared to </w:t>
      </w:r>
      <w:r w:rsidR="00ED27AB" w:rsidRPr="00ED27AB">
        <w:t>7.2</w:t>
      </w:r>
      <w:r w:rsidR="00A242AA" w:rsidRPr="00ED27AB">
        <w:t>% of males</w:t>
      </w:r>
      <w:r w:rsidR="00ED27AB" w:rsidRPr="00ED27AB">
        <w:rPr>
          <w:rStyle w:val="FootnoteReference"/>
        </w:rPr>
        <w:footnoteReference w:id="4"/>
      </w:r>
      <w:r w:rsidR="00A242AA" w:rsidRPr="00ED27AB">
        <w:t xml:space="preserve">) </w:t>
      </w:r>
      <w:r w:rsidR="00EB680A" w:rsidRPr="00ED27AB">
        <w:t xml:space="preserve">and the higher proportion of part-time jobs that are </w:t>
      </w:r>
      <w:proofErr w:type="gramStart"/>
      <w:r w:rsidR="00EB680A" w:rsidRPr="00ED27AB">
        <w:t>low-paid</w:t>
      </w:r>
      <w:proofErr w:type="gramEnd"/>
      <w:r w:rsidR="00EB680A" w:rsidRPr="00ED27AB">
        <w:rPr>
          <w:rStyle w:val="FootnoteReference"/>
        </w:rPr>
        <w:footnoteReference w:id="5"/>
      </w:r>
      <w:r w:rsidR="00EB680A" w:rsidRPr="00ED27AB">
        <w:t xml:space="preserve">. </w:t>
      </w:r>
    </w:p>
    <w:p w14:paraId="4D761F98" w14:textId="7BB55D5A" w:rsidR="008245F5" w:rsidRPr="000B3433" w:rsidRDefault="00C17718" w:rsidP="005D3CE9">
      <w:pPr>
        <w:rPr>
          <w:b/>
          <w:bCs/>
        </w:rPr>
      </w:pPr>
      <w:r w:rsidRPr="000B3433">
        <w:rPr>
          <w:b/>
          <w:bCs/>
        </w:rPr>
        <w:t xml:space="preserve">Gender </w:t>
      </w:r>
      <w:r w:rsidR="00D322A2" w:rsidRPr="000B3433">
        <w:rPr>
          <w:b/>
          <w:bCs/>
        </w:rPr>
        <w:t>P</w:t>
      </w:r>
      <w:r w:rsidRPr="000B3433">
        <w:rPr>
          <w:b/>
          <w:bCs/>
        </w:rPr>
        <w:t xml:space="preserve">ay </w:t>
      </w:r>
      <w:r w:rsidR="00D322A2" w:rsidRPr="000B3433">
        <w:rPr>
          <w:b/>
          <w:bCs/>
        </w:rPr>
        <w:t>G</w:t>
      </w:r>
      <w:r w:rsidRPr="000B3433">
        <w:rPr>
          <w:b/>
          <w:bCs/>
        </w:rPr>
        <w:t>ap by working pattern</w:t>
      </w:r>
      <w:r w:rsidR="00D322A2" w:rsidRPr="000B3433">
        <w:rPr>
          <w:rStyle w:val="FootnoteReference"/>
          <w:b/>
          <w:bCs/>
        </w:rPr>
        <w:footnoteReference w:id="6"/>
      </w:r>
      <w:r w:rsidRPr="000B3433">
        <w:rPr>
          <w:b/>
          <w:bCs/>
        </w:rPr>
        <w:t xml:space="preserve"> </w:t>
      </w:r>
    </w:p>
    <w:p w14:paraId="307A97D4" w14:textId="71ADC72A" w:rsidR="00924454" w:rsidRPr="000B3433" w:rsidRDefault="00D322A2" w:rsidP="005D3CE9">
      <w:r w:rsidRPr="000B3433">
        <w:t xml:space="preserve">When hourly earnings for males and females are disaggregated by working pattern, full-time earnings for males working in Armagh City, Banbridge and Craigavon borough are higher than full-time earnings for </w:t>
      </w:r>
      <w:r w:rsidR="000B3433" w:rsidRPr="000B3433">
        <w:t>fe</w:t>
      </w:r>
      <w:r w:rsidRPr="000B3433">
        <w:t>males</w:t>
      </w:r>
      <w:r w:rsidR="009A72BE" w:rsidRPr="000B3433">
        <w:t xml:space="preserve"> (+£</w:t>
      </w:r>
      <w:r w:rsidR="000B3433" w:rsidRPr="000B3433">
        <w:t>0.10</w:t>
      </w:r>
      <w:r w:rsidR="009A72BE" w:rsidRPr="000B3433">
        <w:t>)</w:t>
      </w:r>
      <w:r w:rsidRPr="000B3433">
        <w:t xml:space="preserve"> while part-time earnings for </w:t>
      </w:r>
      <w:r w:rsidR="000B3433" w:rsidRPr="000B3433">
        <w:t>fe</w:t>
      </w:r>
      <w:r w:rsidRPr="000B3433">
        <w:t>males are higher than part-time earnings for males</w:t>
      </w:r>
      <w:r w:rsidR="00476FDA" w:rsidRPr="000B3433">
        <w:t xml:space="preserve"> (+£0.</w:t>
      </w:r>
      <w:r w:rsidR="000B3433" w:rsidRPr="000B3433">
        <w:t>53</w:t>
      </w:r>
      <w:r w:rsidR="00476FDA" w:rsidRPr="000B3433">
        <w:t>)</w:t>
      </w:r>
      <w:r w:rsidRPr="000B3433">
        <w:t xml:space="preserve">.  </w:t>
      </w:r>
    </w:p>
    <w:p w14:paraId="7D3C8B81" w14:textId="67663132" w:rsidR="008245F5" w:rsidRPr="000B3433" w:rsidRDefault="00924454" w:rsidP="005D3CE9">
      <w:pPr>
        <w:rPr>
          <w:b/>
          <w:bCs/>
        </w:rPr>
      </w:pPr>
      <w:r w:rsidRPr="000B3433">
        <w:rPr>
          <w:b/>
          <w:bCs/>
        </w:rPr>
        <w:t xml:space="preserve">Working Pattern Pay Gap </w:t>
      </w:r>
    </w:p>
    <w:p w14:paraId="14AFFD9C" w14:textId="60FE9F6C" w:rsidR="00924454" w:rsidRPr="000B3433" w:rsidRDefault="00924454" w:rsidP="00924454">
      <w:pPr>
        <w:rPr>
          <w:rStyle w:val="Strong"/>
          <w:rFonts w:cstheme="minorHAnsi"/>
          <w:b w:val="0"/>
          <w:bCs w:val="0"/>
        </w:rPr>
      </w:pPr>
      <w:r w:rsidRPr="000B3433">
        <w:rPr>
          <w:rStyle w:val="Strong"/>
          <w:rFonts w:cstheme="minorHAnsi"/>
          <w:b w:val="0"/>
          <w:bCs w:val="0"/>
        </w:rPr>
        <w:t>Working pattern pay gap</w:t>
      </w:r>
      <w:r w:rsidRPr="000B3433">
        <w:rPr>
          <w:b/>
          <w:bCs/>
          <w:shd w:val="clear" w:color="auto" w:fill="EBF2FF"/>
        </w:rPr>
        <w:t> </w:t>
      </w:r>
      <w:r w:rsidRPr="000B3433">
        <w:rPr>
          <w:rStyle w:val="Strong"/>
          <w:rFonts w:cstheme="minorHAnsi"/>
          <w:b w:val="0"/>
          <w:bCs w:val="0"/>
        </w:rPr>
        <w:t>is calculated as the difference between the median hourly earnings (excluding overtime) of full-time and part-time employees, as a proportion of the median hourly earnings (excluding overtime) of full-time employees.</w:t>
      </w:r>
    </w:p>
    <w:p w14:paraId="42F0F766" w14:textId="2827A916" w:rsidR="00924454" w:rsidRPr="000B3433" w:rsidRDefault="00924454" w:rsidP="00924454">
      <w:pPr>
        <w:pStyle w:val="NoSpacing"/>
        <w:jc w:val="center"/>
        <w:rPr>
          <w:rStyle w:val="Strong"/>
          <w:rFonts w:cstheme="minorHAnsi"/>
          <w:b w:val="0"/>
          <w:bCs w:val="0"/>
          <w:u w:val="single"/>
        </w:rPr>
      </w:pPr>
      <w:r w:rsidRPr="000B3433">
        <w:rPr>
          <w:rStyle w:val="Strong"/>
          <w:rFonts w:cstheme="minorHAnsi"/>
          <w:b w:val="0"/>
          <w:bCs w:val="0"/>
          <w:u w:val="single"/>
        </w:rPr>
        <w:t>Full-time earnings – part-time earnings</w:t>
      </w:r>
    </w:p>
    <w:p w14:paraId="38716195" w14:textId="5726D9CB" w:rsidR="00924454" w:rsidRPr="000B3433" w:rsidRDefault="00924454" w:rsidP="00924454">
      <w:pPr>
        <w:pStyle w:val="NoSpacing"/>
        <w:jc w:val="center"/>
        <w:rPr>
          <w:rStyle w:val="Strong"/>
          <w:rFonts w:cstheme="minorHAnsi"/>
          <w:b w:val="0"/>
          <w:bCs w:val="0"/>
        </w:rPr>
      </w:pPr>
      <w:r w:rsidRPr="000B3433">
        <w:rPr>
          <w:rStyle w:val="Strong"/>
          <w:rFonts w:cstheme="minorHAnsi"/>
          <w:b w:val="0"/>
          <w:bCs w:val="0"/>
        </w:rPr>
        <w:t>Full-time earnings</w:t>
      </w:r>
    </w:p>
    <w:p w14:paraId="5E1B19D0" w14:textId="77777777" w:rsidR="00924454" w:rsidRPr="000B3433" w:rsidRDefault="00924454" w:rsidP="00924454">
      <w:pPr>
        <w:rPr>
          <w:rStyle w:val="Strong"/>
          <w:rFonts w:cstheme="minorHAnsi"/>
          <w:b w:val="0"/>
          <w:bCs w:val="0"/>
        </w:rPr>
      </w:pPr>
    </w:p>
    <w:p w14:paraId="150DD0D5" w14:textId="5015B2DC" w:rsidR="00D83203" w:rsidRPr="000B3433" w:rsidRDefault="00D83203" w:rsidP="00D83203">
      <w:pPr>
        <w:rPr>
          <w:rFonts w:eastAsia="Times New Roman" w:cstheme="minorHAnsi"/>
          <w:iCs/>
          <w:lang w:eastAsia="en-GB"/>
        </w:rPr>
      </w:pPr>
      <w:r w:rsidRPr="000B3433">
        <w:rPr>
          <w:rFonts w:eastAsia="Times New Roman" w:cstheme="minorHAnsi"/>
          <w:iCs/>
          <w:lang w:eastAsia="en-GB"/>
        </w:rPr>
        <w:t xml:space="preserve">For those </w:t>
      </w:r>
      <w:r w:rsidRPr="000B3433">
        <w:rPr>
          <w:rFonts w:eastAsia="Times New Roman" w:cstheme="minorHAnsi"/>
          <w:b/>
          <w:bCs/>
          <w:iCs/>
          <w:lang w:eastAsia="en-GB"/>
        </w:rPr>
        <w:t>working</w:t>
      </w:r>
      <w:r w:rsidRPr="000B3433">
        <w:rPr>
          <w:rFonts w:eastAsia="Times New Roman" w:cstheme="minorHAnsi"/>
          <w:iCs/>
          <w:lang w:eastAsia="en-GB"/>
        </w:rPr>
        <w:t xml:space="preserve"> in Armagh City, Banbridge and Craigavon in 202</w:t>
      </w:r>
      <w:r w:rsidR="000B3433">
        <w:rPr>
          <w:rFonts w:eastAsia="Times New Roman" w:cstheme="minorHAnsi"/>
          <w:iCs/>
          <w:lang w:eastAsia="en-GB"/>
        </w:rPr>
        <w:t>4</w:t>
      </w:r>
    </w:p>
    <w:p w14:paraId="4E1126E9" w14:textId="3ADC9243" w:rsidR="00D83203" w:rsidRPr="000B3433" w:rsidRDefault="008D6BF5" w:rsidP="008D6BF5">
      <w:pPr>
        <w:pStyle w:val="NoSpacing"/>
        <w:rPr>
          <w:i/>
          <w:iCs/>
          <w:u w:val="single"/>
          <w:lang w:eastAsia="en-GB"/>
        </w:rPr>
      </w:pPr>
      <w:r w:rsidRPr="008D6BF5">
        <w:rPr>
          <w:lang w:eastAsia="en-GB"/>
        </w:rPr>
        <w:t xml:space="preserve">                                                                        </w:t>
      </w:r>
      <w:r w:rsidR="000B3433" w:rsidRPr="000B3433">
        <w:rPr>
          <w:i/>
          <w:iCs/>
          <w:u w:val="single"/>
          <w:lang w:eastAsia="en-GB"/>
        </w:rPr>
        <w:t>15.99</w:t>
      </w:r>
      <w:r w:rsidR="00D83203" w:rsidRPr="000B3433">
        <w:rPr>
          <w:i/>
          <w:iCs/>
          <w:u w:val="single"/>
          <w:lang w:eastAsia="en-GB"/>
        </w:rPr>
        <w:t xml:space="preserve"> – 1</w:t>
      </w:r>
      <w:r w:rsidR="000B3433" w:rsidRPr="000B3433">
        <w:rPr>
          <w:i/>
          <w:iCs/>
          <w:u w:val="single"/>
          <w:lang w:eastAsia="en-GB"/>
        </w:rPr>
        <w:t>2.52</w:t>
      </w:r>
    </w:p>
    <w:p w14:paraId="030EA6F1" w14:textId="0B1C234E" w:rsidR="00D83203" w:rsidRPr="000B3433" w:rsidRDefault="00D83203" w:rsidP="00D83203">
      <w:pPr>
        <w:pStyle w:val="NoSpacing"/>
        <w:tabs>
          <w:tab w:val="center" w:pos="4513"/>
          <w:tab w:val="left" w:pos="6270"/>
        </w:tabs>
        <w:jc w:val="center"/>
        <w:rPr>
          <w:i/>
          <w:iCs/>
          <w:lang w:eastAsia="en-GB"/>
        </w:rPr>
      </w:pPr>
      <w:r w:rsidRPr="000B3433">
        <w:rPr>
          <w:i/>
          <w:iCs/>
          <w:lang w:eastAsia="en-GB"/>
        </w:rPr>
        <w:t xml:space="preserve">                                                                               </w:t>
      </w:r>
      <w:r w:rsidR="008D6BF5">
        <w:rPr>
          <w:i/>
          <w:iCs/>
          <w:lang w:eastAsia="en-GB"/>
        </w:rPr>
        <w:t xml:space="preserve"> </w:t>
      </w:r>
      <w:r w:rsidRPr="000B3433">
        <w:rPr>
          <w:i/>
          <w:iCs/>
          <w:lang w:eastAsia="en-GB"/>
        </w:rPr>
        <w:t>1</w:t>
      </w:r>
      <w:r w:rsidR="000B3433" w:rsidRPr="000B3433">
        <w:rPr>
          <w:i/>
          <w:iCs/>
          <w:lang w:eastAsia="en-GB"/>
        </w:rPr>
        <w:t>5.99</w:t>
      </w:r>
      <w:r w:rsidRPr="000B3433">
        <w:rPr>
          <w:i/>
          <w:iCs/>
          <w:lang w:eastAsia="en-GB"/>
        </w:rPr>
        <w:t xml:space="preserve">                        = 2</w:t>
      </w:r>
      <w:r w:rsidR="000B3433" w:rsidRPr="000B3433">
        <w:rPr>
          <w:i/>
          <w:iCs/>
          <w:lang w:eastAsia="en-GB"/>
        </w:rPr>
        <w:t>1.7</w:t>
      </w:r>
      <w:r w:rsidRPr="000B3433">
        <w:rPr>
          <w:i/>
          <w:iCs/>
          <w:lang w:eastAsia="en-GB"/>
        </w:rPr>
        <w:t>% in favour of full-time workers</w:t>
      </w:r>
    </w:p>
    <w:p w14:paraId="69121187" w14:textId="77777777" w:rsidR="00D83203" w:rsidRPr="005E2D49" w:rsidRDefault="00D83203" w:rsidP="00D83203">
      <w:pPr>
        <w:rPr>
          <w:rFonts w:cstheme="minorHAnsi"/>
          <w:highlight w:val="yellow"/>
          <w:shd w:val="clear" w:color="auto" w:fill="FFFFFF"/>
        </w:rPr>
      </w:pPr>
    </w:p>
    <w:p w14:paraId="4E060863" w14:textId="5FF25907" w:rsidR="00D83203" w:rsidRPr="005E2D49" w:rsidRDefault="00D83203" w:rsidP="00D83203">
      <w:pPr>
        <w:rPr>
          <w:rFonts w:eastAsia="Times New Roman" w:cstheme="minorHAnsi"/>
          <w:highlight w:val="yellow"/>
          <w:lang w:eastAsia="en-GB"/>
        </w:rPr>
      </w:pPr>
      <w:r w:rsidRPr="000B3433">
        <w:rPr>
          <w:rFonts w:cstheme="minorHAnsi"/>
          <w:shd w:val="clear" w:color="auto" w:fill="FFFFFF"/>
        </w:rPr>
        <w:t>When considering the difference between hourly pay (excluding overtime) of full-time and part-time employees in the Armagh City, Banbridge and Craigavon borough, full-time employees earn 2</w:t>
      </w:r>
      <w:r w:rsidR="000B3433" w:rsidRPr="000B3433">
        <w:rPr>
          <w:rFonts w:cstheme="minorHAnsi"/>
          <w:shd w:val="clear" w:color="auto" w:fill="FFFFFF"/>
        </w:rPr>
        <w:t>1.7</w:t>
      </w:r>
      <w:r w:rsidRPr="000B3433">
        <w:rPr>
          <w:rFonts w:cstheme="minorHAnsi"/>
          <w:shd w:val="clear" w:color="auto" w:fill="FFFFFF"/>
        </w:rPr>
        <w:t>% more than part time employees in 202</w:t>
      </w:r>
      <w:r w:rsidR="000B3433" w:rsidRPr="000B3433">
        <w:rPr>
          <w:rFonts w:cstheme="minorHAnsi"/>
          <w:shd w:val="clear" w:color="auto" w:fill="FFFFFF"/>
        </w:rPr>
        <w:t>4</w:t>
      </w:r>
      <w:r w:rsidRPr="000B3433">
        <w:rPr>
          <w:rFonts w:cstheme="minorHAnsi"/>
          <w:shd w:val="clear" w:color="auto" w:fill="FFFFFF"/>
        </w:rPr>
        <w:t>. The working pattern pay gap in 202</w:t>
      </w:r>
      <w:r w:rsidR="000B3433" w:rsidRPr="000B3433">
        <w:rPr>
          <w:rFonts w:cstheme="minorHAnsi"/>
          <w:shd w:val="clear" w:color="auto" w:fill="FFFFFF"/>
        </w:rPr>
        <w:t>4</w:t>
      </w:r>
      <w:r w:rsidRPr="000B3433">
        <w:rPr>
          <w:rFonts w:cstheme="minorHAnsi"/>
          <w:shd w:val="clear" w:color="auto" w:fill="FFFFFF"/>
        </w:rPr>
        <w:t xml:space="preserve"> in Northern Ireland is 2</w:t>
      </w:r>
      <w:r w:rsidR="000B3433" w:rsidRPr="000B3433">
        <w:rPr>
          <w:rFonts w:cstheme="minorHAnsi"/>
          <w:shd w:val="clear" w:color="auto" w:fill="FFFFFF"/>
        </w:rPr>
        <w:t>5</w:t>
      </w:r>
      <w:r w:rsidRPr="000B3433">
        <w:rPr>
          <w:rFonts w:cstheme="minorHAnsi"/>
          <w:shd w:val="clear" w:color="auto" w:fill="FFFFFF"/>
        </w:rPr>
        <w:t>% which is 4% below the 202</w:t>
      </w:r>
      <w:r w:rsidR="000B3433" w:rsidRPr="000B3433">
        <w:rPr>
          <w:rFonts w:cstheme="minorHAnsi"/>
          <w:shd w:val="clear" w:color="auto" w:fill="FFFFFF"/>
        </w:rPr>
        <w:t>4</w:t>
      </w:r>
      <w:r w:rsidRPr="000B3433">
        <w:rPr>
          <w:rFonts w:cstheme="minorHAnsi"/>
          <w:shd w:val="clear" w:color="auto" w:fill="FFFFFF"/>
        </w:rPr>
        <w:t xml:space="preserve"> UK rate (</w:t>
      </w:r>
      <w:r w:rsidR="000B3433" w:rsidRPr="000B3433">
        <w:rPr>
          <w:rFonts w:cstheme="minorHAnsi"/>
          <w:shd w:val="clear" w:color="auto" w:fill="FFFFFF"/>
        </w:rPr>
        <w:t>29</w:t>
      </w:r>
      <w:r w:rsidRPr="000B3433">
        <w:rPr>
          <w:rFonts w:cstheme="minorHAnsi"/>
          <w:shd w:val="clear" w:color="auto" w:fill="FFFFFF"/>
        </w:rPr>
        <w:t>%).  For residents of the borough, the working pattern pay gap is slightly lower at 2</w:t>
      </w:r>
      <w:r w:rsidR="000B3433" w:rsidRPr="000B3433">
        <w:rPr>
          <w:rFonts w:cstheme="minorHAnsi"/>
          <w:shd w:val="clear" w:color="auto" w:fill="FFFFFF"/>
        </w:rPr>
        <w:t>0.9</w:t>
      </w:r>
      <w:r w:rsidRPr="000B3433">
        <w:rPr>
          <w:rFonts w:cstheme="minorHAnsi"/>
          <w:shd w:val="clear" w:color="auto" w:fill="FFFFFF"/>
        </w:rPr>
        <w:t xml:space="preserve">% in favour of full-time workers.  </w:t>
      </w:r>
    </w:p>
    <w:p w14:paraId="587C9661" w14:textId="6A131391" w:rsidR="00D83203" w:rsidRPr="005379DF" w:rsidRDefault="00D83203" w:rsidP="00D83203">
      <w:pPr>
        <w:shd w:val="clear" w:color="auto" w:fill="FFFFFF"/>
        <w:spacing w:after="0" w:line="240" w:lineRule="auto"/>
        <w:textAlignment w:val="baseline"/>
        <w:rPr>
          <w:rFonts w:eastAsia="Times New Roman" w:cstheme="minorHAnsi"/>
          <w:lang w:eastAsia="en-GB"/>
        </w:rPr>
      </w:pPr>
      <w:r w:rsidRPr="005379DF">
        <w:rPr>
          <w:rFonts w:eastAsia="Times New Roman" w:cstheme="minorHAnsi"/>
          <w:lang w:eastAsia="en-GB"/>
        </w:rPr>
        <w:t>The working pattern pay gap has fallen since 2014 for both residents (-</w:t>
      </w:r>
      <w:r w:rsidR="008E2539" w:rsidRPr="005379DF">
        <w:rPr>
          <w:rFonts w:eastAsia="Times New Roman" w:cstheme="minorHAnsi"/>
          <w:lang w:eastAsia="en-GB"/>
        </w:rPr>
        <w:t>5.7</w:t>
      </w:r>
      <w:r w:rsidRPr="005379DF">
        <w:rPr>
          <w:rFonts w:eastAsia="Times New Roman" w:cstheme="minorHAnsi"/>
          <w:lang w:eastAsia="en-GB"/>
        </w:rPr>
        <w:t>%) and those working in the borough (-</w:t>
      </w:r>
      <w:r w:rsidR="008E2539" w:rsidRPr="005379DF">
        <w:rPr>
          <w:rFonts w:eastAsia="Times New Roman" w:cstheme="minorHAnsi"/>
          <w:lang w:eastAsia="en-GB"/>
        </w:rPr>
        <w:t>5.</w:t>
      </w:r>
      <w:r w:rsidRPr="005379DF">
        <w:rPr>
          <w:rFonts w:eastAsia="Times New Roman" w:cstheme="minorHAnsi"/>
          <w:lang w:eastAsia="en-GB"/>
        </w:rPr>
        <w:t xml:space="preserve">3%).  In Northern Ireland overall, the gap has also fallen by </w:t>
      </w:r>
      <w:r w:rsidR="008E2539" w:rsidRPr="005379DF">
        <w:rPr>
          <w:rFonts w:eastAsia="Times New Roman" w:cstheme="minorHAnsi"/>
          <w:lang w:eastAsia="en-GB"/>
        </w:rPr>
        <w:t>4.8</w:t>
      </w:r>
      <w:r w:rsidRPr="005379DF">
        <w:rPr>
          <w:rFonts w:eastAsia="Times New Roman" w:cstheme="minorHAnsi"/>
          <w:lang w:eastAsia="en-GB"/>
        </w:rPr>
        <w:t xml:space="preserve"> percentage points since 2014.   However, considering there is still a gap of </w:t>
      </w:r>
      <w:r w:rsidR="008E2539" w:rsidRPr="005379DF">
        <w:rPr>
          <w:rFonts w:eastAsia="Times New Roman" w:cstheme="minorHAnsi"/>
          <w:lang w:eastAsia="en-GB"/>
        </w:rPr>
        <w:t xml:space="preserve">more than </w:t>
      </w:r>
      <w:r w:rsidRPr="005379DF">
        <w:rPr>
          <w:rFonts w:eastAsia="Times New Roman" w:cstheme="minorHAnsi"/>
          <w:lang w:eastAsia="en-GB"/>
        </w:rPr>
        <w:t>2</w:t>
      </w:r>
      <w:r w:rsidR="008E2539" w:rsidRPr="005379DF">
        <w:rPr>
          <w:rFonts w:eastAsia="Times New Roman" w:cstheme="minorHAnsi"/>
          <w:lang w:eastAsia="en-GB"/>
        </w:rPr>
        <w:t>0</w:t>
      </w:r>
      <w:r w:rsidRPr="005379DF">
        <w:rPr>
          <w:rFonts w:eastAsia="Times New Roman" w:cstheme="minorHAnsi"/>
          <w:lang w:eastAsia="en-GB"/>
        </w:rPr>
        <w:t>% between the hourly earnings of full-time and part-time workers, it is not surprising that it is more difficult for those entering part-time employment to move out of poverty</w:t>
      </w:r>
      <w:r w:rsidR="006421BE" w:rsidRPr="005379DF">
        <w:rPr>
          <w:rStyle w:val="FootnoteReference"/>
          <w:rFonts w:eastAsia="Times New Roman" w:cstheme="minorHAnsi"/>
          <w:lang w:eastAsia="en-GB"/>
        </w:rPr>
        <w:footnoteReference w:id="7"/>
      </w:r>
      <w:r w:rsidRPr="005379DF">
        <w:rPr>
          <w:rFonts w:eastAsia="Times New Roman" w:cstheme="minorHAnsi"/>
          <w:lang w:eastAsia="en-GB"/>
        </w:rPr>
        <w:t xml:space="preserve">, especially in current times when the cost of living is so high. </w:t>
      </w:r>
    </w:p>
    <w:p w14:paraId="3EA1EDF7" w14:textId="77777777" w:rsidR="00D83203" w:rsidRDefault="00D83203" w:rsidP="00D83203">
      <w:pPr>
        <w:rPr>
          <w:b/>
          <w:highlight w:val="yellow"/>
        </w:rPr>
      </w:pPr>
    </w:p>
    <w:p w14:paraId="51A5F561" w14:textId="77777777" w:rsidR="008D6BF5" w:rsidRPr="005E2D49" w:rsidRDefault="008D6BF5" w:rsidP="00D83203">
      <w:pPr>
        <w:rPr>
          <w:b/>
          <w:highlight w:val="yellow"/>
        </w:rPr>
      </w:pPr>
    </w:p>
    <w:p w14:paraId="4E868193" w14:textId="4B14827C" w:rsidR="008245F5" w:rsidRPr="005379DF" w:rsidRDefault="00B039B3" w:rsidP="005D3CE9">
      <w:pPr>
        <w:rPr>
          <w:b/>
          <w:bCs/>
        </w:rPr>
      </w:pPr>
      <w:r w:rsidRPr="005379DF">
        <w:rPr>
          <w:b/>
          <w:bCs/>
        </w:rPr>
        <w:lastRenderedPageBreak/>
        <w:t>Hours</w:t>
      </w:r>
      <w:r w:rsidR="003D37C2" w:rsidRPr="005379DF">
        <w:rPr>
          <w:b/>
          <w:bCs/>
        </w:rPr>
        <w:t xml:space="preserve"> worked by working pattern and gender</w:t>
      </w:r>
    </w:p>
    <w:p w14:paraId="014F6464" w14:textId="53FCD97C" w:rsidR="000F52DC" w:rsidRPr="005379DF" w:rsidRDefault="000F52DC" w:rsidP="005D3CE9">
      <w:r w:rsidRPr="005379DF">
        <w:t xml:space="preserve">Total paid hours worked is made up of paid basic hours and paid overtime hours. It is calculated using employees on adult rates whose pay was unaffected by absence. </w:t>
      </w:r>
    </w:p>
    <w:p w14:paraId="5919D585" w14:textId="20E26EDC" w:rsidR="008245F5" w:rsidRPr="00A51DA9" w:rsidRDefault="000F52DC" w:rsidP="005D3CE9">
      <w:r w:rsidRPr="00A51DA9">
        <w:t xml:space="preserve">Figure </w:t>
      </w:r>
      <w:r w:rsidR="00D837B4" w:rsidRPr="00A51DA9">
        <w:t>2</w:t>
      </w:r>
      <w:r w:rsidRPr="00A51DA9">
        <w:t xml:space="preserve"> below presents median weekly hours worked by gender and work pattern </w:t>
      </w:r>
      <w:r w:rsidR="008B17EA" w:rsidRPr="00A51DA9">
        <w:t>for those working in the borough in 202</w:t>
      </w:r>
      <w:r w:rsidR="002A4728" w:rsidRPr="00A51DA9">
        <w:t>4</w:t>
      </w:r>
      <w:r w:rsidR="008B17EA" w:rsidRPr="00A51DA9">
        <w:t xml:space="preserve">.  Part-time females worked more hours than part-time males while full-time males worked more hours than full-time females.  Overall, males worked </w:t>
      </w:r>
      <w:r w:rsidR="00A242AA" w:rsidRPr="00A51DA9">
        <w:t>a</w:t>
      </w:r>
      <w:r w:rsidR="008B17EA" w:rsidRPr="00A51DA9">
        <w:t xml:space="preserve">n average of </w:t>
      </w:r>
      <w:r w:rsidR="002A4728" w:rsidRPr="00A51DA9">
        <w:t>6.3</w:t>
      </w:r>
      <w:r w:rsidR="008B17EA" w:rsidRPr="00A51DA9">
        <w:t xml:space="preserve"> hours more than females.  </w:t>
      </w:r>
    </w:p>
    <w:p w14:paraId="58999606" w14:textId="2DA9964B" w:rsidR="0089738F" w:rsidRPr="002A4728" w:rsidRDefault="002A4728" w:rsidP="005D3CE9">
      <w:pPr>
        <w:rPr>
          <w:highlight w:val="yellow"/>
        </w:rPr>
      </w:pPr>
      <w:r>
        <w:rPr>
          <w:noProof/>
        </w:rPr>
        <w:drawing>
          <wp:inline distT="0" distB="0" distL="0" distR="0" wp14:anchorId="75783C06" wp14:editId="357BD17B">
            <wp:extent cx="5648325" cy="2743200"/>
            <wp:effectExtent l="0" t="0" r="9525" b="0"/>
            <wp:docPr id="1407224628" name="Chart 1" descr="Median weekly paid hours by place of work, working pattern and gender in Armagh City, Banbridge and Craigavon Borough 2024. ">
              <a:extLst xmlns:a="http://schemas.openxmlformats.org/drawingml/2006/main">
                <a:ext uri="{FF2B5EF4-FFF2-40B4-BE49-F238E27FC236}">
                  <a16:creationId xmlns:a16="http://schemas.microsoft.com/office/drawing/2014/main" id="{21EDA084-4D09-9811-AC74-7A4D1C1C3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8926" w:type="dxa"/>
        <w:tblLayout w:type="fixed"/>
        <w:tblLook w:val="04A0" w:firstRow="1" w:lastRow="0" w:firstColumn="1" w:lastColumn="0" w:noHBand="0" w:noVBand="1"/>
      </w:tblPr>
      <w:tblGrid>
        <w:gridCol w:w="2231"/>
        <w:gridCol w:w="2232"/>
        <w:gridCol w:w="2231"/>
        <w:gridCol w:w="2232"/>
      </w:tblGrid>
      <w:tr w:rsidR="0089738F" w:rsidRPr="002A4728" w14:paraId="75A49D4C" w14:textId="77777777" w:rsidTr="0089738F">
        <w:trPr>
          <w:trHeight w:val="30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D9AB" w14:textId="77777777" w:rsidR="0089738F" w:rsidRPr="002A4728" w:rsidRDefault="0089738F" w:rsidP="0089738F">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3C2D5182" w14:textId="77777777"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Male</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319CC0A5" w14:textId="507163B1"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Female</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65973A4E" w14:textId="290A5066"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Total</w:t>
            </w:r>
          </w:p>
        </w:tc>
      </w:tr>
      <w:tr w:rsidR="002A4728" w:rsidRPr="002A4728" w14:paraId="7E51D276" w14:textId="77777777" w:rsidTr="00A51DA9">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47335A14"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Part-time</w:t>
            </w:r>
          </w:p>
        </w:tc>
        <w:tc>
          <w:tcPr>
            <w:tcW w:w="2232" w:type="dxa"/>
            <w:tcBorders>
              <w:top w:val="nil"/>
              <w:left w:val="nil"/>
              <w:bottom w:val="single" w:sz="4" w:space="0" w:color="auto"/>
              <w:right w:val="single" w:sz="4" w:space="0" w:color="auto"/>
            </w:tcBorders>
            <w:shd w:val="clear" w:color="auto" w:fill="9CC2E5" w:themeFill="accent1" w:themeFillTint="99"/>
            <w:noWrap/>
            <w:vAlign w:val="bottom"/>
            <w:hideMark/>
          </w:tcPr>
          <w:p w14:paraId="181399A5" w14:textId="7081F96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15.1</w:t>
            </w:r>
          </w:p>
        </w:tc>
        <w:tc>
          <w:tcPr>
            <w:tcW w:w="2231" w:type="dxa"/>
            <w:tcBorders>
              <w:top w:val="nil"/>
              <w:left w:val="nil"/>
              <w:bottom w:val="single" w:sz="4" w:space="0" w:color="auto"/>
              <w:right w:val="single" w:sz="4" w:space="0" w:color="auto"/>
            </w:tcBorders>
            <w:shd w:val="clear" w:color="auto" w:fill="DEEAF6" w:themeFill="accent1" w:themeFillTint="33"/>
            <w:noWrap/>
            <w:vAlign w:val="bottom"/>
            <w:hideMark/>
          </w:tcPr>
          <w:p w14:paraId="42FA0364" w14:textId="371DB248"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21.3</w:t>
            </w:r>
          </w:p>
        </w:tc>
        <w:tc>
          <w:tcPr>
            <w:tcW w:w="2232" w:type="dxa"/>
            <w:tcBorders>
              <w:top w:val="nil"/>
              <w:left w:val="nil"/>
              <w:bottom w:val="single" w:sz="4" w:space="0" w:color="auto"/>
              <w:right w:val="single" w:sz="4" w:space="0" w:color="auto"/>
            </w:tcBorders>
            <w:shd w:val="clear" w:color="auto" w:fill="DEEAF6" w:themeFill="accent1" w:themeFillTint="33"/>
            <w:noWrap/>
            <w:vAlign w:val="bottom"/>
            <w:hideMark/>
          </w:tcPr>
          <w:p w14:paraId="0C60F2DD" w14:textId="747CAF67"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19.1</w:t>
            </w:r>
          </w:p>
        </w:tc>
      </w:tr>
      <w:tr w:rsidR="002A4728" w:rsidRPr="002A4728" w14:paraId="2AC97D76" w14:textId="77777777" w:rsidTr="0089738F">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2403F254"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Full-time</w:t>
            </w:r>
          </w:p>
        </w:tc>
        <w:tc>
          <w:tcPr>
            <w:tcW w:w="2232" w:type="dxa"/>
            <w:tcBorders>
              <w:top w:val="nil"/>
              <w:left w:val="nil"/>
              <w:bottom w:val="single" w:sz="4" w:space="0" w:color="auto"/>
              <w:right w:val="single" w:sz="4" w:space="0" w:color="auto"/>
            </w:tcBorders>
            <w:shd w:val="clear" w:color="auto" w:fill="auto"/>
            <w:noWrap/>
            <w:vAlign w:val="bottom"/>
            <w:hideMark/>
          </w:tcPr>
          <w:p w14:paraId="467444ED" w14:textId="3F4DD37B"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40.0</w:t>
            </w:r>
          </w:p>
        </w:tc>
        <w:tc>
          <w:tcPr>
            <w:tcW w:w="2231" w:type="dxa"/>
            <w:tcBorders>
              <w:top w:val="nil"/>
              <w:left w:val="nil"/>
              <w:bottom w:val="single" w:sz="4" w:space="0" w:color="auto"/>
              <w:right w:val="single" w:sz="4" w:space="0" w:color="auto"/>
            </w:tcBorders>
            <w:shd w:val="clear" w:color="auto" w:fill="auto"/>
            <w:noWrap/>
            <w:vAlign w:val="bottom"/>
            <w:hideMark/>
          </w:tcPr>
          <w:p w14:paraId="75850BB7" w14:textId="2DFED12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37.5</w:t>
            </w:r>
          </w:p>
        </w:tc>
        <w:tc>
          <w:tcPr>
            <w:tcW w:w="2232" w:type="dxa"/>
            <w:tcBorders>
              <w:top w:val="nil"/>
              <w:left w:val="nil"/>
              <w:bottom w:val="single" w:sz="4" w:space="0" w:color="auto"/>
              <w:right w:val="single" w:sz="4" w:space="0" w:color="auto"/>
            </w:tcBorders>
            <w:shd w:val="clear" w:color="auto" w:fill="auto"/>
            <w:noWrap/>
            <w:vAlign w:val="bottom"/>
            <w:hideMark/>
          </w:tcPr>
          <w:p w14:paraId="0C1F6099" w14:textId="5C78F3E8"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37.6</w:t>
            </w:r>
          </w:p>
        </w:tc>
      </w:tr>
      <w:tr w:rsidR="002A4728" w:rsidRPr="005E2D49" w14:paraId="68B4E861" w14:textId="77777777" w:rsidTr="0089738F">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0EDEF455"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All Employees</w:t>
            </w:r>
          </w:p>
        </w:tc>
        <w:tc>
          <w:tcPr>
            <w:tcW w:w="2232" w:type="dxa"/>
            <w:tcBorders>
              <w:top w:val="nil"/>
              <w:left w:val="nil"/>
              <w:bottom w:val="single" w:sz="4" w:space="0" w:color="auto"/>
              <w:right w:val="single" w:sz="4" w:space="0" w:color="auto"/>
            </w:tcBorders>
            <w:shd w:val="clear" w:color="auto" w:fill="auto"/>
            <w:noWrap/>
            <w:vAlign w:val="bottom"/>
            <w:hideMark/>
          </w:tcPr>
          <w:p w14:paraId="1A5019E7" w14:textId="4332054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38.7</w:t>
            </w:r>
          </w:p>
        </w:tc>
        <w:tc>
          <w:tcPr>
            <w:tcW w:w="2231" w:type="dxa"/>
            <w:tcBorders>
              <w:top w:val="nil"/>
              <w:left w:val="nil"/>
              <w:bottom w:val="single" w:sz="4" w:space="0" w:color="auto"/>
              <w:right w:val="single" w:sz="4" w:space="0" w:color="auto"/>
            </w:tcBorders>
            <w:shd w:val="clear" w:color="auto" w:fill="auto"/>
            <w:noWrap/>
            <w:vAlign w:val="bottom"/>
            <w:hideMark/>
          </w:tcPr>
          <w:p w14:paraId="0DFE6F2A" w14:textId="5597E38C"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32.4</w:t>
            </w:r>
          </w:p>
        </w:tc>
        <w:tc>
          <w:tcPr>
            <w:tcW w:w="2232" w:type="dxa"/>
            <w:tcBorders>
              <w:top w:val="nil"/>
              <w:left w:val="nil"/>
              <w:bottom w:val="single" w:sz="4" w:space="0" w:color="auto"/>
              <w:right w:val="single" w:sz="4" w:space="0" w:color="auto"/>
            </w:tcBorders>
            <w:shd w:val="clear" w:color="auto" w:fill="auto"/>
            <w:noWrap/>
            <w:vAlign w:val="bottom"/>
            <w:hideMark/>
          </w:tcPr>
          <w:p w14:paraId="74FB533B" w14:textId="2FEFE1A2"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36.8</w:t>
            </w:r>
          </w:p>
        </w:tc>
      </w:tr>
    </w:tbl>
    <w:p w14:paraId="7E2330A0" w14:textId="7D0E2AF2" w:rsidR="00111BAE" w:rsidRPr="002A4728" w:rsidRDefault="000F52DC" w:rsidP="00111BAE">
      <w:pPr>
        <w:rPr>
          <w:i/>
          <w:sz w:val="20"/>
          <w:szCs w:val="20"/>
        </w:rPr>
      </w:pPr>
      <w:r w:rsidRPr="002A4728">
        <w:rPr>
          <w:i/>
          <w:sz w:val="20"/>
          <w:szCs w:val="20"/>
        </w:rPr>
        <w:t xml:space="preserve">Figure </w:t>
      </w:r>
      <w:r w:rsidR="00D837B4" w:rsidRPr="002A4728">
        <w:rPr>
          <w:i/>
          <w:sz w:val="20"/>
          <w:szCs w:val="20"/>
        </w:rPr>
        <w:t>2</w:t>
      </w:r>
      <w:r w:rsidRPr="002A4728">
        <w:rPr>
          <w:i/>
          <w:sz w:val="20"/>
          <w:szCs w:val="20"/>
        </w:rPr>
        <w:t>: Median weekly paid hours by place of work, working pattern and gender in Armagh City, Banbridge and Craigavon Borough 202</w:t>
      </w:r>
      <w:r w:rsidR="002A4728">
        <w:rPr>
          <w:i/>
          <w:sz w:val="20"/>
          <w:szCs w:val="20"/>
        </w:rPr>
        <w:t>4</w:t>
      </w:r>
      <w:r w:rsidRPr="002A4728">
        <w:rPr>
          <w:i/>
          <w:sz w:val="20"/>
          <w:szCs w:val="20"/>
        </w:rPr>
        <w:t>. Source: Annual Survey of Hours and Earnings, NISRA.</w:t>
      </w:r>
      <w:r w:rsidR="00111BAE" w:rsidRPr="002A4728">
        <w:rPr>
          <w:i/>
          <w:sz w:val="20"/>
          <w:szCs w:val="20"/>
        </w:rPr>
        <w:t xml:space="preserve"> Note: </w:t>
      </w:r>
      <w:r w:rsidR="00111BAE" w:rsidRPr="002A4728">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270D5426" w14:textId="77777777" w:rsidR="00111BAE" w:rsidRPr="002A4728" w:rsidRDefault="00111BAE" w:rsidP="00111BAE">
      <w:pPr>
        <w:rPr>
          <w:b/>
          <w:i/>
        </w:rPr>
      </w:pPr>
      <w:r w:rsidRPr="002A4728">
        <w:rPr>
          <w:b/>
          <w:i/>
        </w:rPr>
        <w:t>Key:</w:t>
      </w:r>
    </w:p>
    <w:tbl>
      <w:tblPr>
        <w:tblW w:w="1980" w:type="dxa"/>
        <w:tblLook w:val="04A0" w:firstRow="1" w:lastRow="0" w:firstColumn="1" w:lastColumn="0" w:noHBand="0" w:noVBand="1"/>
      </w:tblPr>
      <w:tblGrid>
        <w:gridCol w:w="1980"/>
      </w:tblGrid>
      <w:tr w:rsidR="00111BAE" w:rsidRPr="002A4728" w14:paraId="5E217D0F" w14:textId="77777777" w:rsidTr="007C408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108B"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Precise</w:t>
            </w:r>
          </w:p>
        </w:tc>
      </w:tr>
      <w:tr w:rsidR="00111BAE" w:rsidRPr="002A4728" w14:paraId="15E33442"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5C79D1D"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Reasonably Precise</w:t>
            </w:r>
          </w:p>
        </w:tc>
      </w:tr>
      <w:tr w:rsidR="00111BAE" w:rsidRPr="002A4728" w14:paraId="0892BFA4"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48588FD5"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Acceptable</w:t>
            </w:r>
          </w:p>
        </w:tc>
      </w:tr>
      <w:tr w:rsidR="0093018D" w:rsidRPr="00D76D6D" w14:paraId="288682D5" w14:textId="77777777" w:rsidTr="0093018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504C28" w14:textId="77777777" w:rsidR="0093018D" w:rsidRPr="00814B33" w:rsidRDefault="0093018D" w:rsidP="00F12BA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1A7C6C99" w14:textId="77777777" w:rsidR="00402AE1" w:rsidRPr="002A4728" w:rsidRDefault="00402AE1" w:rsidP="00111BAE"/>
    <w:p w14:paraId="7A682043" w14:textId="1D2F7385" w:rsidR="00111BAE" w:rsidRPr="00A51DA9" w:rsidRDefault="00111BAE" w:rsidP="00111BAE">
      <w:r w:rsidRPr="00A51DA9">
        <w:t xml:space="preserve">When we look at total hours worked by place of residence, the median weekly hours worked for males working part time increases slightly while for females the total hours worked </w:t>
      </w:r>
      <w:r w:rsidR="00A51DA9" w:rsidRPr="00A51DA9">
        <w:t>part-time decreases slightly</w:t>
      </w:r>
      <w:r w:rsidRPr="00A51DA9">
        <w:t xml:space="preserve">.  </w:t>
      </w:r>
    </w:p>
    <w:p w14:paraId="72811FB6" w14:textId="77777777" w:rsidR="00D17C66" w:rsidRPr="005E2D49" w:rsidRDefault="00D17C66" w:rsidP="00111BAE">
      <w:pPr>
        <w:rPr>
          <w:highlight w:val="yellow"/>
        </w:rPr>
      </w:pPr>
    </w:p>
    <w:p w14:paraId="4D775693" w14:textId="77777777" w:rsidR="00D17C66" w:rsidRPr="005E2D49" w:rsidRDefault="00D17C66" w:rsidP="00111BAE">
      <w:pPr>
        <w:rPr>
          <w:highlight w:val="yellow"/>
        </w:rPr>
      </w:pPr>
    </w:p>
    <w:p w14:paraId="3D666787" w14:textId="77777777" w:rsidR="00D17C66" w:rsidRPr="005E2D49" w:rsidRDefault="00D17C66" w:rsidP="00111BAE">
      <w:pPr>
        <w:rPr>
          <w:highlight w:val="yellow"/>
        </w:rPr>
      </w:pPr>
    </w:p>
    <w:tbl>
      <w:tblPr>
        <w:tblW w:w="8926" w:type="dxa"/>
        <w:tblLayout w:type="fixed"/>
        <w:tblLook w:val="04A0" w:firstRow="1" w:lastRow="0" w:firstColumn="1" w:lastColumn="0" w:noHBand="0" w:noVBand="1"/>
      </w:tblPr>
      <w:tblGrid>
        <w:gridCol w:w="2231"/>
        <w:gridCol w:w="2232"/>
        <w:gridCol w:w="2231"/>
        <w:gridCol w:w="2232"/>
      </w:tblGrid>
      <w:tr w:rsidR="00D17C66" w:rsidRPr="00A51DA9" w14:paraId="0CAAA93E" w14:textId="77777777" w:rsidTr="00637A56">
        <w:trPr>
          <w:trHeight w:val="30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1F50" w14:textId="77777777" w:rsidR="00D17C66" w:rsidRPr="00A51DA9" w:rsidRDefault="00D17C66" w:rsidP="00637A56">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lastRenderedPageBreak/>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731E1B79"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Male</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6510E1DF"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Female</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53B61E06"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Total</w:t>
            </w:r>
          </w:p>
        </w:tc>
      </w:tr>
      <w:tr w:rsidR="00A51DA9" w:rsidRPr="00A51DA9" w14:paraId="2ED6909D" w14:textId="77777777" w:rsidTr="00A51DA9">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0A2B79EE"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Part-time</w:t>
            </w:r>
          </w:p>
        </w:tc>
        <w:tc>
          <w:tcPr>
            <w:tcW w:w="2232" w:type="dxa"/>
            <w:tcBorders>
              <w:top w:val="nil"/>
              <w:left w:val="nil"/>
              <w:bottom w:val="single" w:sz="4" w:space="0" w:color="auto"/>
              <w:right w:val="single" w:sz="4" w:space="0" w:color="auto"/>
            </w:tcBorders>
            <w:shd w:val="clear" w:color="auto" w:fill="9CC2E5" w:themeFill="accent1" w:themeFillTint="99"/>
            <w:noWrap/>
            <w:vAlign w:val="bottom"/>
            <w:hideMark/>
          </w:tcPr>
          <w:p w14:paraId="40F16119" w14:textId="0A61AC84"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15.3</w:t>
            </w:r>
          </w:p>
        </w:tc>
        <w:tc>
          <w:tcPr>
            <w:tcW w:w="2231" w:type="dxa"/>
            <w:tcBorders>
              <w:top w:val="nil"/>
              <w:left w:val="nil"/>
              <w:bottom w:val="single" w:sz="4" w:space="0" w:color="auto"/>
              <w:right w:val="single" w:sz="4" w:space="0" w:color="auto"/>
            </w:tcBorders>
            <w:shd w:val="clear" w:color="auto" w:fill="DEEAF6" w:themeFill="accent1" w:themeFillTint="33"/>
            <w:noWrap/>
            <w:vAlign w:val="bottom"/>
            <w:hideMark/>
          </w:tcPr>
          <w:p w14:paraId="0726DA6C" w14:textId="61928934"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21.2</w:t>
            </w:r>
          </w:p>
        </w:tc>
        <w:tc>
          <w:tcPr>
            <w:tcW w:w="2232" w:type="dxa"/>
            <w:tcBorders>
              <w:top w:val="nil"/>
              <w:left w:val="nil"/>
              <w:bottom w:val="single" w:sz="4" w:space="0" w:color="auto"/>
              <w:right w:val="single" w:sz="4" w:space="0" w:color="auto"/>
            </w:tcBorders>
            <w:shd w:val="clear" w:color="auto" w:fill="DEEAF6" w:themeFill="accent1" w:themeFillTint="33"/>
            <w:noWrap/>
            <w:vAlign w:val="bottom"/>
            <w:hideMark/>
          </w:tcPr>
          <w:p w14:paraId="789608A5" w14:textId="09492206"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18.9</w:t>
            </w:r>
          </w:p>
        </w:tc>
      </w:tr>
      <w:tr w:rsidR="00A51DA9" w:rsidRPr="00A51DA9" w14:paraId="4C73CC64" w14:textId="77777777" w:rsidTr="00637A56">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78769573"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Full-time</w:t>
            </w:r>
          </w:p>
        </w:tc>
        <w:tc>
          <w:tcPr>
            <w:tcW w:w="2232" w:type="dxa"/>
            <w:tcBorders>
              <w:top w:val="nil"/>
              <w:left w:val="nil"/>
              <w:bottom w:val="single" w:sz="4" w:space="0" w:color="auto"/>
              <w:right w:val="single" w:sz="4" w:space="0" w:color="auto"/>
            </w:tcBorders>
            <w:shd w:val="clear" w:color="auto" w:fill="auto"/>
            <w:noWrap/>
            <w:vAlign w:val="bottom"/>
            <w:hideMark/>
          </w:tcPr>
          <w:p w14:paraId="78504261" w14:textId="1C32501C"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40.0</w:t>
            </w:r>
          </w:p>
        </w:tc>
        <w:tc>
          <w:tcPr>
            <w:tcW w:w="2231" w:type="dxa"/>
            <w:tcBorders>
              <w:top w:val="nil"/>
              <w:left w:val="nil"/>
              <w:bottom w:val="single" w:sz="4" w:space="0" w:color="auto"/>
              <w:right w:val="single" w:sz="4" w:space="0" w:color="auto"/>
            </w:tcBorders>
            <w:shd w:val="clear" w:color="auto" w:fill="auto"/>
            <w:noWrap/>
            <w:vAlign w:val="bottom"/>
            <w:hideMark/>
          </w:tcPr>
          <w:p w14:paraId="3A0F68C4" w14:textId="6B1F8FBE"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37.5</w:t>
            </w:r>
          </w:p>
        </w:tc>
        <w:tc>
          <w:tcPr>
            <w:tcW w:w="2232" w:type="dxa"/>
            <w:tcBorders>
              <w:top w:val="nil"/>
              <w:left w:val="nil"/>
              <w:bottom w:val="single" w:sz="4" w:space="0" w:color="auto"/>
              <w:right w:val="single" w:sz="4" w:space="0" w:color="auto"/>
            </w:tcBorders>
            <w:shd w:val="clear" w:color="auto" w:fill="auto"/>
            <w:noWrap/>
            <w:vAlign w:val="bottom"/>
            <w:hideMark/>
          </w:tcPr>
          <w:p w14:paraId="7C3305D6" w14:textId="36748D10"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37.7</w:t>
            </w:r>
          </w:p>
        </w:tc>
      </w:tr>
      <w:tr w:rsidR="00A51DA9" w:rsidRPr="005E2D49" w14:paraId="5ECFCAF1" w14:textId="77777777" w:rsidTr="00637A56">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1174F6AA"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All Employees</w:t>
            </w:r>
          </w:p>
        </w:tc>
        <w:tc>
          <w:tcPr>
            <w:tcW w:w="2232" w:type="dxa"/>
            <w:tcBorders>
              <w:top w:val="nil"/>
              <w:left w:val="nil"/>
              <w:bottom w:val="single" w:sz="4" w:space="0" w:color="auto"/>
              <w:right w:val="single" w:sz="4" w:space="0" w:color="auto"/>
            </w:tcBorders>
            <w:shd w:val="clear" w:color="auto" w:fill="auto"/>
            <w:noWrap/>
            <w:vAlign w:val="bottom"/>
            <w:hideMark/>
          </w:tcPr>
          <w:p w14:paraId="4F27A588" w14:textId="31EDA421"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38.6</w:t>
            </w:r>
          </w:p>
        </w:tc>
        <w:tc>
          <w:tcPr>
            <w:tcW w:w="2231" w:type="dxa"/>
            <w:tcBorders>
              <w:top w:val="nil"/>
              <w:left w:val="nil"/>
              <w:bottom w:val="single" w:sz="4" w:space="0" w:color="auto"/>
              <w:right w:val="single" w:sz="4" w:space="0" w:color="auto"/>
            </w:tcBorders>
            <w:shd w:val="clear" w:color="auto" w:fill="auto"/>
            <w:noWrap/>
            <w:vAlign w:val="bottom"/>
            <w:hideMark/>
          </w:tcPr>
          <w:p w14:paraId="3F064113" w14:textId="131F1FD7"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32.8</w:t>
            </w:r>
          </w:p>
        </w:tc>
        <w:tc>
          <w:tcPr>
            <w:tcW w:w="2232" w:type="dxa"/>
            <w:tcBorders>
              <w:top w:val="nil"/>
              <w:left w:val="nil"/>
              <w:bottom w:val="single" w:sz="4" w:space="0" w:color="auto"/>
              <w:right w:val="single" w:sz="4" w:space="0" w:color="auto"/>
            </w:tcBorders>
            <w:shd w:val="clear" w:color="auto" w:fill="auto"/>
            <w:noWrap/>
            <w:vAlign w:val="bottom"/>
            <w:hideMark/>
          </w:tcPr>
          <w:p w14:paraId="6DFB5A9A" w14:textId="478E4EED"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37.0</w:t>
            </w:r>
          </w:p>
        </w:tc>
      </w:tr>
    </w:tbl>
    <w:p w14:paraId="52388795" w14:textId="183B42DF" w:rsidR="00D17C66" w:rsidRPr="00A51DA9" w:rsidRDefault="00D17C66" w:rsidP="00D17C66">
      <w:pPr>
        <w:rPr>
          <w:i/>
          <w:sz w:val="20"/>
          <w:szCs w:val="20"/>
        </w:rPr>
      </w:pPr>
      <w:r w:rsidRPr="00A51DA9">
        <w:rPr>
          <w:i/>
          <w:sz w:val="20"/>
          <w:szCs w:val="20"/>
        </w:rPr>
        <w:t>Table 4: Median weekly paid hours by place of residence, working pattern and gender in Armagh City, Banbridge and Craigavon Borough 202</w:t>
      </w:r>
      <w:r w:rsidR="00A51DA9" w:rsidRPr="00A51DA9">
        <w:rPr>
          <w:i/>
          <w:sz w:val="20"/>
          <w:szCs w:val="20"/>
        </w:rPr>
        <w:t>4</w:t>
      </w:r>
      <w:r w:rsidRPr="00A51DA9">
        <w:rPr>
          <w:i/>
          <w:sz w:val="20"/>
          <w:szCs w:val="20"/>
        </w:rPr>
        <w:t xml:space="preserve">. Source: Annual Survey of Hours and Earnings, NISRA. Note: </w:t>
      </w:r>
      <w:r w:rsidRPr="00A51DA9">
        <w:rPr>
          <w:rFonts w:ascii="Calibri" w:hAnsi="Calibri" w:cs="Calibri"/>
          <w:i/>
          <w:sz w:val="20"/>
          <w:szCs w:val="20"/>
          <w:shd w:val="clear" w:color="auto" w:fill="FFFFFF"/>
        </w:rPr>
        <w:t>The colour coding within the tables indicates the quality of each estimate based on the coefficient of variation (CV) of that estimate. The reliability of these estimates is illustrated in the Key</w:t>
      </w:r>
      <w:r w:rsidR="00106920" w:rsidRPr="00A51DA9">
        <w:rPr>
          <w:rFonts w:ascii="Calibri" w:hAnsi="Calibri" w:cs="Calibri"/>
          <w:i/>
          <w:sz w:val="20"/>
          <w:szCs w:val="20"/>
          <w:shd w:val="clear" w:color="auto" w:fill="FFFFFF"/>
        </w:rPr>
        <w:t xml:space="preserve"> above</w:t>
      </w:r>
      <w:r w:rsidRPr="00A51DA9">
        <w:rPr>
          <w:rFonts w:ascii="Calibri" w:hAnsi="Calibri" w:cs="Calibri"/>
          <w:i/>
          <w:sz w:val="20"/>
          <w:szCs w:val="20"/>
          <w:shd w:val="clear" w:color="auto" w:fill="FFFFFF"/>
        </w:rPr>
        <w:t xml:space="preserve">.  </w:t>
      </w:r>
    </w:p>
    <w:p w14:paraId="2DD04B29" w14:textId="77777777" w:rsidR="00D17C66" w:rsidRPr="00A51DA9" w:rsidRDefault="00D17C66" w:rsidP="00111BAE"/>
    <w:p w14:paraId="53F2A15E" w14:textId="77777777" w:rsidR="006554B2" w:rsidRPr="00A51DA9" w:rsidRDefault="00FA7CCE" w:rsidP="00FA7CCE">
      <w:r w:rsidRPr="00A51DA9">
        <w:t>Further information on earnings can be found via the following link:</w:t>
      </w:r>
    </w:p>
    <w:p w14:paraId="1E256665" w14:textId="77777777" w:rsidR="00FA7CCE" w:rsidRPr="00914040" w:rsidRDefault="00FA7CCE" w:rsidP="00FA7CCE">
      <w:hyperlink r:id="rId10" w:history="1">
        <w:r w:rsidRPr="00A51DA9">
          <w:rPr>
            <w:rStyle w:val="Hyperlink"/>
            <w:color w:val="auto"/>
          </w:rPr>
          <w:t>https://www.nisra.gov.uk/statistics/labour-market-and-social-welfare/annual-survey-hours-and-earnings</w:t>
        </w:r>
      </w:hyperlink>
    </w:p>
    <w:p w14:paraId="1BD602F7" w14:textId="77777777" w:rsidR="00FA7CCE" w:rsidRPr="004017B2" w:rsidRDefault="00FA7CCE" w:rsidP="00FA7CCE">
      <w:pPr>
        <w:rPr>
          <w:color w:val="FF0000"/>
        </w:rPr>
      </w:pPr>
    </w:p>
    <w:sectPr w:rsidR="00FA7CCE" w:rsidRPr="004017B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9BF6" w14:textId="77777777" w:rsidR="004A09AC" w:rsidRDefault="004A09AC" w:rsidP="004A09AC">
      <w:pPr>
        <w:spacing w:after="0" w:line="240" w:lineRule="auto"/>
      </w:pPr>
      <w:r>
        <w:separator/>
      </w:r>
    </w:p>
  </w:endnote>
  <w:endnote w:type="continuationSeparator" w:id="0">
    <w:p w14:paraId="4A66D0DA" w14:textId="77777777" w:rsidR="004A09AC" w:rsidRDefault="004A09AC" w:rsidP="004A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851193"/>
      <w:docPartObj>
        <w:docPartGallery w:val="Page Numbers (Bottom of Page)"/>
        <w:docPartUnique/>
      </w:docPartObj>
    </w:sdtPr>
    <w:sdtEndPr>
      <w:rPr>
        <w:noProof/>
      </w:rPr>
    </w:sdtEndPr>
    <w:sdtContent>
      <w:p w14:paraId="40A434AA" w14:textId="77777777" w:rsidR="004A09AC" w:rsidRDefault="004A09AC">
        <w:pPr>
          <w:pStyle w:val="Footer"/>
          <w:jc w:val="right"/>
        </w:pPr>
        <w:r>
          <w:fldChar w:fldCharType="begin"/>
        </w:r>
        <w:r>
          <w:instrText xml:space="preserve"> PAGE   \* MERGEFORMAT </w:instrText>
        </w:r>
        <w:r>
          <w:fldChar w:fldCharType="separate"/>
        </w:r>
        <w:r w:rsidR="00897B9F">
          <w:rPr>
            <w:noProof/>
          </w:rPr>
          <w:t>4</w:t>
        </w:r>
        <w:r>
          <w:rPr>
            <w:noProof/>
          </w:rPr>
          <w:fldChar w:fldCharType="end"/>
        </w:r>
      </w:p>
    </w:sdtContent>
  </w:sdt>
  <w:p w14:paraId="76852A42" w14:textId="77777777" w:rsidR="004A09AC" w:rsidRDefault="004A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C955" w14:textId="77777777" w:rsidR="004A09AC" w:rsidRDefault="004A09AC" w:rsidP="004A09AC">
      <w:pPr>
        <w:spacing w:after="0" w:line="240" w:lineRule="auto"/>
      </w:pPr>
      <w:r>
        <w:separator/>
      </w:r>
    </w:p>
  </w:footnote>
  <w:footnote w:type="continuationSeparator" w:id="0">
    <w:p w14:paraId="58028D11" w14:textId="77777777" w:rsidR="004A09AC" w:rsidRDefault="004A09AC" w:rsidP="004A09AC">
      <w:pPr>
        <w:spacing w:after="0" w:line="240" w:lineRule="auto"/>
      </w:pPr>
      <w:r>
        <w:continuationSeparator/>
      </w:r>
    </w:p>
  </w:footnote>
  <w:footnote w:id="1">
    <w:p w14:paraId="6E421592" w14:textId="77777777" w:rsidR="00A512BF" w:rsidRDefault="00A512BF">
      <w:pPr>
        <w:pStyle w:val="FootnoteText"/>
      </w:pPr>
      <w:r>
        <w:rPr>
          <w:rStyle w:val="FootnoteReference"/>
        </w:rPr>
        <w:footnoteRef/>
      </w:r>
      <w:r>
        <w:t xml:space="preserve"> </w:t>
      </w:r>
      <w:hyperlink r:id="rId1" w:history="1">
        <w:r>
          <w:rPr>
            <w:rStyle w:val="Hyperlink"/>
          </w:rPr>
          <w:t>Employee earnings in Northern Ireland (nisra.gov.uk)</w:t>
        </w:r>
      </w:hyperlink>
    </w:p>
  </w:footnote>
  <w:footnote w:id="2">
    <w:p w14:paraId="761B21AE" w14:textId="71EA36D7" w:rsidR="00C52D28" w:rsidRDefault="00C52D28">
      <w:pPr>
        <w:pStyle w:val="FootnoteText"/>
      </w:pPr>
      <w:r>
        <w:rPr>
          <w:rStyle w:val="FootnoteReference"/>
        </w:rPr>
        <w:footnoteRef/>
      </w:r>
      <w:r>
        <w:t xml:space="preserve"> </w:t>
      </w:r>
      <w:r w:rsidRPr="00C52D28">
        <w:rPr>
          <w:rStyle w:val="Strong"/>
          <w:rFonts w:cstheme="minorHAnsi"/>
          <w:b w:val="0"/>
          <w:bCs w:val="0"/>
          <w:i/>
          <w:iCs/>
        </w:rPr>
        <w:t>Gross weekly pay</w:t>
      </w:r>
      <w:r w:rsidRPr="00C52D28">
        <w:rPr>
          <w:rFonts w:cstheme="minorHAnsi"/>
          <w:b/>
          <w:bCs/>
          <w:i/>
          <w:iCs/>
          <w:shd w:val="clear" w:color="auto" w:fill="EBF2FF"/>
        </w:rPr>
        <w:t> </w:t>
      </w:r>
      <w:r w:rsidRPr="00C52D28">
        <w:rPr>
          <w:rStyle w:val="Strong"/>
          <w:rFonts w:cstheme="minorHAnsi"/>
          <w:b w:val="0"/>
          <w:bCs w:val="0"/>
          <w:i/>
          <w:iCs/>
        </w:rPr>
        <w:t>includes basic pay, overtime pay, commissions, shift premium pay, bonus or incentive pay and allowances, and is before deductions for PAYE, National Insurance, pension schemes, student loan repayments and voluntary deductions.</w:t>
      </w:r>
    </w:p>
  </w:footnote>
  <w:footnote w:id="3">
    <w:p w14:paraId="1BD9FEBC" w14:textId="60572DF9" w:rsidR="00CE7A79" w:rsidRDefault="00CE7A79">
      <w:pPr>
        <w:pStyle w:val="FootnoteText"/>
      </w:pPr>
      <w:r>
        <w:rPr>
          <w:rStyle w:val="FootnoteReference"/>
        </w:rPr>
        <w:footnoteRef/>
      </w:r>
      <w:r>
        <w:t xml:space="preserve"> It is important to note that, although median hourly pay excluding overtime provides a useful comparison of male and female earnings, it is a measure across all jobs and not a measure of the difference in pay between men and women doing the same job</w:t>
      </w:r>
      <w:r w:rsidR="00352008">
        <w:t xml:space="preserve"> (Employee earnings in Northern Ireland, NISRA)</w:t>
      </w:r>
      <w:r>
        <w:t xml:space="preserve">. </w:t>
      </w:r>
    </w:p>
  </w:footnote>
  <w:footnote w:id="4">
    <w:p w14:paraId="217C0D17" w14:textId="172D9908" w:rsidR="00ED27AB" w:rsidRDefault="00ED27AB">
      <w:pPr>
        <w:pStyle w:val="FootnoteText"/>
      </w:pPr>
      <w:r>
        <w:rPr>
          <w:rStyle w:val="FootnoteReference"/>
        </w:rPr>
        <w:footnoteRef/>
      </w:r>
      <w:r>
        <w:t xml:space="preserve"> </w:t>
      </w:r>
      <w:hyperlink r:id="rId2" w:history="1">
        <w:r>
          <w:rPr>
            <w:rStyle w:val="Hyperlink"/>
          </w:rPr>
          <w:t>Labour Market Structure 2023, Table 1.4</w:t>
        </w:r>
      </w:hyperlink>
    </w:p>
  </w:footnote>
  <w:footnote w:id="5">
    <w:p w14:paraId="604E4DB2" w14:textId="51709AD7" w:rsidR="00EB680A" w:rsidRDefault="00EB680A">
      <w:pPr>
        <w:pStyle w:val="FootnoteText"/>
      </w:pPr>
      <w:r>
        <w:rPr>
          <w:rStyle w:val="FootnoteReference"/>
        </w:rPr>
        <w:footnoteRef/>
      </w:r>
      <w:r>
        <w:t xml:space="preserve"> </w:t>
      </w:r>
      <w:hyperlink r:id="rId3" w:history="1">
        <w:r w:rsidR="00E62986">
          <w:rPr>
            <w:rStyle w:val="Hyperlink"/>
          </w:rPr>
          <w:t xml:space="preserve">Employee earnings in Northern Ireland </w:t>
        </w:r>
      </w:hyperlink>
    </w:p>
  </w:footnote>
  <w:footnote w:id="6">
    <w:p w14:paraId="16A7A1E0" w14:textId="47131EC7" w:rsidR="00D322A2" w:rsidRDefault="00D322A2">
      <w:pPr>
        <w:pStyle w:val="FootnoteText"/>
      </w:pPr>
      <w:r>
        <w:rPr>
          <w:rStyle w:val="FootnoteReference"/>
        </w:rPr>
        <w:footnoteRef/>
      </w:r>
      <w:r>
        <w:t xml:space="preserve"> Full-time employee is defined as anyone aged 16 years or over that is directly paid from a business’s payroll for carrying out more than 30 paid hours per week (or 25 or more for the teaching professions).</w:t>
      </w:r>
    </w:p>
    <w:p w14:paraId="1F45515E" w14:textId="07E4244F" w:rsidR="00D322A2" w:rsidRDefault="00D322A2">
      <w:pPr>
        <w:pStyle w:val="FootnoteText"/>
      </w:pPr>
      <w:r>
        <w:t xml:space="preserve">Part-time employee is defined as anyone aged 16 years or over working 30 or less hours per week (or less than 25 for the teaching professions). </w:t>
      </w:r>
    </w:p>
  </w:footnote>
  <w:footnote w:id="7">
    <w:p w14:paraId="7D4291C2" w14:textId="77777777" w:rsidR="006421BE" w:rsidRPr="006421BE" w:rsidRDefault="006421BE" w:rsidP="006421BE">
      <w:pPr>
        <w:rPr>
          <w:rFonts w:cstheme="minorHAnsi"/>
          <w:sz w:val="20"/>
          <w:szCs w:val="20"/>
        </w:rPr>
      </w:pPr>
      <w:r w:rsidRPr="006421BE">
        <w:rPr>
          <w:rStyle w:val="FootnoteReference"/>
          <w:sz w:val="20"/>
          <w:szCs w:val="20"/>
        </w:rPr>
        <w:footnoteRef/>
      </w:r>
      <w:r w:rsidRPr="006421BE">
        <w:rPr>
          <w:sz w:val="20"/>
          <w:szCs w:val="20"/>
        </w:rPr>
        <w:t xml:space="preserve"> </w:t>
      </w:r>
      <w:r w:rsidRPr="006421BE">
        <w:rPr>
          <w:rFonts w:cstheme="minorHAnsi"/>
          <w:sz w:val="20"/>
          <w:szCs w:val="20"/>
        </w:rPr>
        <w:t>The ONS have published some research on poverty and employment transitions in the UK and EU (</w:t>
      </w:r>
      <w:hyperlink r:id="rId4" w:history="1">
        <w:r w:rsidRPr="006421BE">
          <w:rPr>
            <w:rStyle w:val="Hyperlink"/>
            <w:sz w:val="20"/>
            <w:szCs w:val="20"/>
          </w:rPr>
          <w:t>Poverty and employment transitions in the UK and EU - Office for National Statistics</w:t>
        </w:r>
      </w:hyperlink>
      <w:r w:rsidRPr="006421BE">
        <w:rPr>
          <w:rStyle w:val="Hyperlink"/>
          <w:sz w:val="20"/>
          <w:szCs w:val="20"/>
        </w:rPr>
        <w:t xml:space="preserve">) </w:t>
      </w:r>
      <w:r w:rsidRPr="006421BE">
        <w:rPr>
          <w:rFonts w:cstheme="minorHAnsi"/>
          <w:sz w:val="20"/>
          <w:szCs w:val="20"/>
        </w:rPr>
        <w:t xml:space="preserve">which found that those persons taking up full-time jobs (30+ hours per week) are more likely to move out of poverty when entering employment than those who move into part-time employment.  </w:t>
      </w:r>
    </w:p>
    <w:p w14:paraId="4D0D24BE" w14:textId="7DDECCDD" w:rsidR="006421BE" w:rsidRDefault="006421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A23FD"/>
    <w:multiLevelType w:val="hybridMultilevel"/>
    <w:tmpl w:val="ED1E3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32D9"/>
    <w:multiLevelType w:val="multilevel"/>
    <w:tmpl w:val="E65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96972">
    <w:abstractNumId w:val="0"/>
  </w:num>
  <w:num w:numId="2" w16cid:durableId="96130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26"/>
    <w:rsid w:val="000310F2"/>
    <w:rsid w:val="0003311F"/>
    <w:rsid w:val="00057254"/>
    <w:rsid w:val="00090DFD"/>
    <w:rsid w:val="00097959"/>
    <w:rsid w:val="000B3433"/>
    <w:rsid w:val="000D60B1"/>
    <w:rsid w:val="000F52DC"/>
    <w:rsid w:val="00102FA1"/>
    <w:rsid w:val="00106920"/>
    <w:rsid w:val="00111BAE"/>
    <w:rsid w:val="001128E3"/>
    <w:rsid w:val="001618E1"/>
    <w:rsid w:val="001838D8"/>
    <w:rsid w:val="001C3CF0"/>
    <w:rsid w:val="001D13FF"/>
    <w:rsid w:val="0026105F"/>
    <w:rsid w:val="00281F2E"/>
    <w:rsid w:val="002835AE"/>
    <w:rsid w:val="002A4728"/>
    <w:rsid w:val="002C42A2"/>
    <w:rsid w:val="00352008"/>
    <w:rsid w:val="0035318C"/>
    <w:rsid w:val="003C5D3D"/>
    <w:rsid w:val="003D37C2"/>
    <w:rsid w:val="003E2090"/>
    <w:rsid w:val="004017B2"/>
    <w:rsid w:val="00402AE1"/>
    <w:rsid w:val="004143B6"/>
    <w:rsid w:val="004172DA"/>
    <w:rsid w:val="0042285A"/>
    <w:rsid w:val="00447945"/>
    <w:rsid w:val="00460280"/>
    <w:rsid w:val="00465ED0"/>
    <w:rsid w:val="00476125"/>
    <w:rsid w:val="00476FDA"/>
    <w:rsid w:val="004A09AC"/>
    <w:rsid w:val="004D4BF7"/>
    <w:rsid w:val="00520895"/>
    <w:rsid w:val="005309DC"/>
    <w:rsid w:val="0053105B"/>
    <w:rsid w:val="005379DF"/>
    <w:rsid w:val="00545A12"/>
    <w:rsid w:val="005D3CE9"/>
    <w:rsid w:val="005E2D49"/>
    <w:rsid w:val="005E33A2"/>
    <w:rsid w:val="005E4B3F"/>
    <w:rsid w:val="006421BE"/>
    <w:rsid w:val="006554B2"/>
    <w:rsid w:val="00686BFC"/>
    <w:rsid w:val="00697642"/>
    <w:rsid w:val="006E3D1E"/>
    <w:rsid w:val="00751414"/>
    <w:rsid w:val="00780C49"/>
    <w:rsid w:val="00781149"/>
    <w:rsid w:val="007852A9"/>
    <w:rsid w:val="007B66B4"/>
    <w:rsid w:val="007D4B51"/>
    <w:rsid w:val="0080468C"/>
    <w:rsid w:val="00814B33"/>
    <w:rsid w:val="00820C7D"/>
    <w:rsid w:val="008245F5"/>
    <w:rsid w:val="00846E35"/>
    <w:rsid w:val="00881689"/>
    <w:rsid w:val="0089738F"/>
    <w:rsid w:val="00897B9F"/>
    <w:rsid w:val="00897F74"/>
    <w:rsid w:val="008A7612"/>
    <w:rsid w:val="008B17EA"/>
    <w:rsid w:val="008D271F"/>
    <w:rsid w:val="008D3DA8"/>
    <w:rsid w:val="008D6BF5"/>
    <w:rsid w:val="008E2539"/>
    <w:rsid w:val="00911E0D"/>
    <w:rsid w:val="00914040"/>
    <w:rsid w:val="00924454"/>
    <w:rsid w:val="009259BB"/>
    <w:rsid w:val="0093018D"/>
    <w:rsid w:val="00937C4D"/>
    <w:rsid w:val="009618DF"/>
    <w:rsid w:val="00996D7B"/>
    <w:rsid w:val="009A72BE"/>
    <w:rsid w:val="009B36F8"/>
    <w:rsid w:val="009C055C"/>
    <w:rsid w:val="009D0D74"/>
    <w:rsid w:val="009D4059"/>
    <w:rsid w:val="009F4644"/>
    <w:rsid w:val="00A03A02"/>
    <w:rsid w:val="00A22DBF"/>
    <w:rsid w:val="00A242AA"/>
    <w:rsid w:val="00A502E2"/>
    <w:rsid w:val="00A512BF"/>
    <w:rsid w:val="00A51DA9"/>
    <w:rsid w:val="00A742DC"/>
    <w:rsid w:val="00A90398"/>
    <w:rsid w:val="00AA51AE"/>
    <w:rsid w:val="00AA6C9F"/>
    <w:rsid w:val="00AE7B58"/>
    <w:rsid w:val="00AF4B14"/>
    <w:rsid w:val="00B039B3"/>
    <w:rsid w:val="00B0698E"/>
    <w:rsid w:val="00B15975"/>
    <w:rsid w:val="00B22592"/>
    <w:rsid w:val="00B53430"/>
    <w:rsid w:val="00B57401"/>
    <w:rsid w:val="00B658CA"/>
    <w:rsid w:val="00B81E29"/>
    <w:rsid w:val="00B826AB"/>
    <w:rsid w:val="00B93D26"/>
    <w:rsid w:val="00BA2E5D"/>
    <w:rsid w:val="00BA790B"/>
    <w:rsid w:val="00BB35B4"/>
    <w:rsid w:val="00BC6748"/>
    <w:rsid w:val="00C00FFC"/>
    <w:rsid w:val="00C102D3"/>
    <w:rsid w:val="00C13AD8"/>
    <w:rsid w:val="00C17718"/>
    <w:rsid w:val="00C52D28"/>
    <w:rsid w:val="00C67759"/>
    <w:rsid w:val="00C70932"/>
    <w:rsid w:val="00C725FB"/>
    <w:rsid w:val="00C83384"/>
    <w:rsid w:val="00C8466D"/>
    <w:rsid w:val="00CA0DE5"/>
    <w:rsid w:val="00CD7187"/>
    <w:rsid w:val="00CE6737"/>
    <w:rsid w:val="00CE7A79"/>
    <w:rsid w:val="00D10864"/>
    <w:rsid w:val="00D17C66"/>
    <w:rsid w:val="00D322A2"/>
    <w:rsid w:val="00D54825"/>
    <w:rsid w:val="00D628A6"/>
    <w:rsid w:val="00D66284"/>
    <w:rsid w:val="00D76D6D"/>
    <w:rsid w:val="00D83203"/>
    <w:rsid w:val="00D8336A"/>
    <w:rsid w:val="00D837B4"/>
    <w:rsid w:val="00D87B67"/>
    <w:rsid w:val="00E206A4"/>
    <w:rsid w:val="00E26F2B"/>
    <w:rsid w:val="00E62986"/>
    <w:rsid w:val="00E80D9B"/>
    <w:rsid w:val="00EB680A"/>
    <w:rsid w:val="00EC499B"/>
    <w:rsid w:val="00EC7593"/>
    <w:rsid w:val="00ED27AB"/>
    <w:rsid w:val="00ED5FD8"/>
    <w:rsid w:val="00EF138E"/>
    <w:rsid w:val="00F133BC"/>
    <w:rsid w:val="00F35177"/>
    <w:rsid w:val="00F4610A"/>
    <w:rsid w:val="00F61317"/>
    <w:rsid w:val="00FA678D"/>
    <w:rsid w:val="00FA7CCE"/>
    <w:rsid w:val="00FC0DDF"/>
    <w:rsid w:val="00FC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3AB7"/>
  <w15:docId w15:val="{3D0E82B9-B3AD-4258-95EE-E5A3B515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26"/>
  </w:style>
  <w:style w:type="paragraph" w:styleId="Heading3">
    <w:name w:val="heading 3"/>
    <w:basedOn w:val="Normal"/>
    <w:link w:val="Heading3Char"/>
    <w:uiPriority w:val="9"/>
    <w:qFormat/>
    <w:rsid w:val="001C3C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CE"/>
    <w:rPr>
      <w:color w:val="0000FF"/>
      <w:u w:val="single"/>
    </w:rPr>
  </w:style>
  <w:style w:type="paragraph" w:styleId="Header">
    <w:name w:val="header"/>
    <w:basedOn w:val="Normal"/>
    <w:link w:val="HeaderChar"/>
    <w:uiPriority w:val="99"/>
    <w:unhideWhenUsed/>
    <w:rsid w:val="004A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9AC"/>
  </w:style>
  <w:style w:type="paragraph" w:styleId="Footer">
    <w:name w:val="footer"/>
    <w:basedOn w:val="Normal"/>
    <w:link w:val="FooterChar"/>
    <w:uiPriority w:val="99"/>
    <w:unhideWhenUsed/>
    <w:rsid w:val="004A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9AC"/>
  </w:style>
  <w:style w:type="paragraph" w:styleId="BalloonText">
    <w:name w:val="Balloon Text"/>
    <w:basedOn w:val="Normal"/>
    <w:link w:val="BalloonTextChar"/>
    <w:uiPriority w:val="99"/>
    <w:semiHidden/>
    <w:unhideWhenUsed/>
    <w:rsid w:val="0003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1F"/>
    <w:rPr>
      <w:rFonts w:ascii="Segoe UI" w:hAnsi="Segoe UI" w:cs="Segoe UI"/>
      <w:sz w:val="18"/>
      <w:szCs w:val="18"/>
    </w:rPr>
  </w:style>
  <w:style w:type="table" w:styleId="GridTable1Light">
    <w:name w:val="Grid Table 1 Light"/>
    <w:basedOn w:val="TableNormal"/>
    <w:uiPriority w:val="46"/>
    <w:rsid w:val="00BA2E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14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040"/>
    <w:rPr>
      <w:sz w:val="20"/>
      <w:szCs w:val="20"/>
    </w:rPr>
  </w:style>
  <w:style w:type="character" w:styleId="FootnoteReference">
    <w:name w:val="footnote reference"/>
    <w:basedOn w:val="DefaultParagraphFont"/>
    <w:uiPriority w:val="99"/>
    <w:semiHidden/>
    <w:unhideWhenUsed/>
    <w:rsid w:val="00914040"/>
    <w:rPr>
      <w:vertAlign w:val="superscript"/>
    </w:rPr>
  </w:style>
  <w:style w:type="paragraph" w:styleId="NormalWeb">
    <w:name w:val="Normal (Web)"/>
    <w:basedOn w:val="Normal"/>
    <w:uiPriority w:val="99"/>
    <w:semiHidden/>
    <w:unhideWhenUsed/>
    <w:rsid w:val="001C3C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C3CF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52D28"/>
    <w:rPr>
      <w:b/>
      <w:bCs/>
    </w:rPr>
  </w:style>
  <w:style w:type="paragraph" w:styleId="ListParagraph">
    <w:name w:val="List Paragraph"/>
    <w:basedOn w:val="Normal"/>
    <w:uiPriority w:val="34"/>
    <w:qFormat/>
    <w:rsid w:val="00C52D28"/>
    <w:pPr>
      <w:ind w:left="720"/>
      <w:contextualSpacing/>
    </w:pPr>
  </w:style>
  <w:style w:type="paragraph" w:styleId="NoSpacing">
    <w:name w:val="No Spacing"/>
    <w:uiPriority w:val="1"/>
    <w:qFormat/>
    <w:rsid w:val="001128E3"/>
    <w:pPr>
      <w:spacing w:after="0" w:line="240" w:lineRule="auto"/>
    </w:pPr>
  </w:style>
  <w:style w:type="character" w:styleId="UnresolvedMention">
    <w:name w:val="Unresolved Mention"/>
    <w:basedOn w:val="DefaultParagraphFont"/>
    <w:uiPriority w:val="99"/>
    <w:semiHidden/>
    <w:unhideWhenUsed/>
    <w:rsid w:val="002C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214">
      <w:bodyDiv w:val="1"/>
      <w:marLeft w:val="0"/>
      <w:marRight w:val="0"/>
      <w:marTop w:val="0"/>
      <w:marBottom w:val="0"/>
      <w:divBdr>
        <w:top w:val="none" w:sz="0" w:space="0" w:color="auto"/>
        <w:left w:val="none" w:sz="0" w:space="0" w:color="auto"/>
        <w:bottom w:val="none" w:sz="0" w:space="0" w:color="auto"/>
        <w:right w:val="none" w:sz="0" w:space="0" w:color="auto"/>
      </w:divBdr>
    </w:div>
    <w:div w:id="304047431">
      <w:bodyDiv w:val="1"/>
      <w:marLeft w:val="0"/>
      <w:marRight w:val="0"/>
      <w:marTop w:val="0"/>
      <w:marBottom w:val="0"/>
      <w:divBdr>
        <w:top w:val="none" w:sz="0" w:space="0" w:color="auto"/>
        <w:left w:val="none" w:sz="0" w:space="0" w:color="auto"/>
        <w:bottom w:val="none" w:sz="0" w:space="0" w:color="auto"/>
        <w:right w:val="none" w:sz="0" w:space="0" w:color="auto"/>
      </w:divBdr>
    </w:div>
    <w:div w:id="387460402">
      <w:bodyDiv w:val="1"/>
      <w:marLeft w:val="0"/>
      <w:marRight w:val="0"/>
      <w:marTop w:val="0"/>
      <w:marBottom w:val="0"/>
      <w:divBdr>
        <w:top w:val="none" w:sz="0" w:space="0" w:color="auto"/>
        <w:left w:val="none" w:sz="0" w:space="0" w:color="auto"/>
        <w:bottom w:val="none" w:sz="0" w:space="0" w:color="auto"/>
        <w:right w:val="none" w:sz="0" w:space="0" w:color="auto"/>
      </w:divBdr>
    </w:div>
    <w:div w:id="793987638">
      <w:bodyDiv w:val="1"/>
      <w:marLeft w:val="0"/>
      <w:marRight w:val="0"/>
      <w:marTop w:val="0"/>
      <w:marBottom w:val="0"/>
      <w:divBdr>
        <w:top w:val="none" w:sz="0" w:space="0" w:color="auto"/>
        <w:left w:val="none" w:sz="0" w:space="0" w:color="auto"/>
        <w:bottom w:val="none" w:sz="0" w:space="0" w:color="auto"/>
        <w:right w:val="none" w:sz="0" w:space="0" w:color="auto"/>
      </w:divBdr>
    </w:div>
    <w:div w:id="899555357">
      <w:bodyDiv w:val="1"/>
      <w:marLeft w:val="0"/>
      <w:marRight w:val="0"/>
      <w:marTop w:val="0"/>
      <w:marBottom w:val="0"/>
      <w:divBdr>
        <w:top w:val="none" w:sz="0" w:space="0" w:color="auto"/>
        <w:left w:val="none" w:sz="0" w:space="0" w:color="auto"/>
        <w:bottom w:val="none" w:sz="0" w:space="0" w:color="auto"/>
        <w:right w:val="none" w:sz="0" w:space="0" w:color="auto"/>
      </w:divBdr>
    </w:div>
    <w:div w:id="1086225856">
      <w:bodyDiv w:val="1"/>
      <w:marLeft w:val="0"/>
      <w:marRight w:val="0"/>
      <w:marTop w:val="0"/>
      <w:marBottom w:val="0"/>
      <w:divBdr>
        <w:top w:val="none" w:sz="0" w:space="0" w:color="auto"/>
        <w:left w:val="none" w:sz="0" w:space="0" w:color="auto"/>
        <w:bottom w:val="none" w:sz="0" w:space="0" w:color="auto"/>
        <w:right w:val="none" w:sz="0" w:space="0" w:color="auto"/>
      </w:divBdr>
    </w:div>
    <w:div w:id="1183977125">
      <w:bodyDiv w:val="1"/>
      <w:marLeft w:val="0"/>
      <w:marRight w:val="0"/>
      <w:marTop w:val="0"/>
      <w:marBottom w:val="0"/>
      <w:divBdr>
        <w:top w:val="none" w:sz="0" w:space="0" w:color="auto"/>
        <w:left w:val="none" w:sz="0" w:space="0" w:color="auto"/>
        <w:bottom w:val="none" w:sz="0" w:space="0" w:color="auto"/>
        <w:right w:val="none" w:sz="0" w:space="0" w:color="auto"/>
      </w:divBdr>
    </w:div>
    <w:div w:id="1439525481">
      <w:bodyDiv w:val="1"/>
      <w:marLeft w:val="0"/>
      <w:marRight w:val="0"/>
      <w:marTop w:val="0"/>
      <w:marBottom w:val="0"/>
      <w:divBdr>
        <w:top w:val="none" w:sz="0" w:space="0" w:color="auto"/>
        <w:left w:val="none" w:sz="0" w:space="0" w:color="auto"/>
        <w:bottom w:val="none" w:sz="0" w:space="0" w:color="auto"/>
        <w:right w:val="none" w:sz="0" w:space="0" w:color="auto"/>
      </w:divBdr>
    </w:div>
    <w:div w:id="1502626467">
      <w:bodyDiv w:val="1"/>
      <w:marLeft w:val="0"/>
      <w:marRight w:val="0"/>
      <w:marTop w:val="0"/>
      <w:marBottom w:val="0"/>
      <w:divBdr>
        <w:top w:val="none" w:sz="0" w:space="0" w:color="auto"/>
        <w:left w:val="none" w:sz="0" w:space="0" w:color="auto"/>
        <w:bottom w:val="none" w:sz="0" w:space="0" w:color="auto"/>
        <w:right w:val="none" w:sz="0" w:space="0" w:color="auto"/>
      </w:divBdr>
    </w:div>
    <w:div w:id="1514033794">
      <w:bodyDiv w:val="1"/>
      <w:marLeft w:val="0"/>
      <w:marRight w:val="0"/>
      <w:marTop w:val="0"/>
      <w:marBottom w:val="0"/>
      <w:divBdr>
        <w:top w:val="none" w:sz="0" w:space="0" w:color="auto"/>
        <w:left w:val="none" w:sz="0" w:space="0" w:color="auto"/>
        <w:bottom w:val="none" w:sz="0" w:space="0" w:color="auto"/>
        <w:right w:val="none" w:sz="0" w:space="0" w:color="auto"/>
      </w:divBdr>
    </w:div>
    <w:div w:id="1630697742">
      <w:bodyDiv w:val="1"/>
      <w:marLeft w:val="0"/>
      <w:marRight w:val="0"/>
      <w:marTop w:val="0"/>
      <w:marBottom w:val="0"/>
      <w:divBdr>
        <w:top w:val="none" w:sz="0" w:space="0" w:color="auto"/>
        <w:left w:val="none" w:sz="0" w:space="0" w:color="auto"/>
        <w:bottom w:val="none" w:sz="0" w:space="0" w:color="auto"/>
        <w:right w:val="none" w:sz="0" w:space="0" w:color="auto"/>
      </w:divBdr>
    </w:div>
    <w:div w:id="1800800415">
      <w:bodyDiv w:val="1"/>
      <w:marLeft w:val="0"/>
      <w:marRight w:val="0"/>
      <w:marTop w:val="0"/>
      <w:marBottom w:val="0"/>
      <w:divBdr>
        <w:top w:val="none" w:sz="0" w:space="0" w:color="auto"/>
        <w:left w:val="none" w:sz="0" w:space="0" w:color="auto"/>
        <w:bottom w:val="none" w:sz="0" w:space="0" w:color="auto"/>
        <w:right w:val="none" w:sz="0" w:space="0" w:color="auto"/>
      </w:divBdr>
    </w:div>
    <w:div w:id="1869564469">
      <w:bodyDiv w:val="1"/>
      <w:marLeft w:val="0"/>
      <w:marRight w:val="0"/>
      <w:marTop w:val="0"/>
      <w:marBottom w:val="0"/>
      <w:divBdr>
        <w:top w:val="none" w:sz="0" w:space="0" w:color="auto"/>
        <w:left w:val="none" w:sz="0" w:space="0" w:color="auto"/>
        <w:bottom w:val="none" w:sz="0" w:space="0" w:color="auto"/>
        <w:right w:val="none" w:sz="0" w:space="0" w:color="auto"/>
      </w:divBdr>
    </w:div>
    <w:div w:id="1918395762">
      <w:bodyDiv w:val="1"/>
      <w:marLeft w:val="0"/>
      <w:marRight w:val="0"/>
      <w:marTop w:val="0"/>
      <w:marBottom w:val="0"/>
      <w:divBdr>
        <w:top w:val="none" w:sz="0" w:space="0" w:color="auto"/>
        <w:left w:val="none" w:sz="0" w:space="0" w:color="auto"/>
        <w:bottom w:val="none" w:sz="0" w:space="0" w:color="auto"/>
        <w:right w:val="none" w:sz="0" w:space="0" w:color="auto"/>
      </w:divBdr>
    </w:div>
    <w:div w:id="1954822880">
      <w:bodyDiv w:val="1"/>
      <w:marLeft w:val="0"/>
      <w:marRight w:val="0"/>
      <w:marTop w:val="0"/>
      <w:marBottom w:val="0"/>
      <w:divBdr>
        <w:top w:val="none" w:sz="0" w:space="0" w:color="auto"/>
        <w:left w:val="none" w:sz="0" w:space="0" w:color="auto"/>
        <w:bottom w:val="none" w:sz="0" w:space="0" w:color="auto"/>
        <w:right w:val="none" w:sz="0" w:space="0" w:color="auto"/>
      </w:divBdr>
    </w:div>
    <w:div w:id="1989167253">
      <w:bodyDiv w:val="1"/>
      <w:marLeft w:val="0"/>
      <w:marRight w:val="0"/>
      <w:marTop w:val="0"/>
      <w:marBottom w:val="0"/>
      <w:divBdr>
        <w:top w:val="none" w:sz="0" w:space="0" w:color="auto"/>
        <w:left w:val="none" w:sz="0" w:space="0" w:color="auto"/>
        <w:bottom w:val="none" w:sz="0" w:space="0" w:color="auto"/>
        <w:right w:val="none" w:sz="0" w:space="0" w:color="auto"/>
      </w:divBdr>
    </w:div>
    <w:div w:id="210819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sra.gov.uk/statistics/labour-market-and-social-welfare/annual-survey-hours-and-earnings" TargetMode="Externa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datavis.nisra.gov.uk/economy-and-labour-market/Employee-earnings-NI-2024.html" TargetMode="External"/><Relationship Id="rId2" Type="http://schemas.openxmlformats.org/officeDocument/2006/relationships/hyperlink" Target="https://view.officeapps.live.com/op/view.aspx?src=https%3A%2F%2Fwww.nisra.gov.uk%2Fsystem%2Ffiles%2Fstatistics%2Flabour-market-structure-2023.xlsx&amp;wdOrigin=BROWSELINK" TargetMode="External"/><Relationship Id="rId1" Type="http://schemas.openxmlformats.org/officeDocument/2006/relationships/hyperlink" Target="https://datavis.nisra.gov.uk/economy-and-labour-market/employee-earnings-NI-2022.html" TargetMode="External"/><Relationship Id="rId4" Type="http://schemas.openxmlformats.org/officeDocument/2006/relationships/hyperlink" Target="https://www.ons.gov.uk/employmentandlabourmarket/peopleinwork/employmentandemployeetypes/articles/povertyandemploymenttransitionsintheukandeu/2015-03-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26.%20ASHE\ASHE%202024%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26.%20ASHE\ASHE%202024%20Tabl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Sheet1!$G$3</c:f>
              <c:strCache>
                <c:ptCount val="1"/>
                <c:pt idx="0">
                  <c:v>Resident of ABC (£)</c:v>
                </c:pt>
              </c:strCache>
            </c:strRef>
          </c:tx>
          <c:spPr>
            <a:ln w="28575" cap="rnd">
              <a:solidFill>
                <a:schemeClr val="accent1"/>
              </a:solidFill>
              <a:round/>
            </a:ln>
            <a:effectLst/>
          </c:spPr>
          <c:marker>
            <c:symbol val="none"/>
          </c:marker>
          <c:dLbls>
            <c:dLbl>
              <c:idx val="0"/>
              <c:layout>
                <c:manualLayout>
                  <c:x val="-6.3377600089704153E-2"/>
                  <c:y val="1.7921146953405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26-4019-BF5E-F1BD38D1164D}"/>
                </c:ext>
              </c:extLst>
            </c:dLbl>
            <c:dLbl>
              <c:idx val="10"/>
              <c:layout>
                <c:manualLayout>
                  <c:x val="-1.807174225540466E-3"/>
                  <c:y val="-1.19474313022700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Sheet1!$G$4:$G$14</c:f>
              <c:numCache>
                <c:formatCode>"£"#,##0.0</c:formatCode>
                <c:ptCount val="11"/>
                <c:pt idx="0">
                  <c:v>447.1</c:v>
                </c:pt>
                <c:pt idx="1">
                  <c:v>460.1</c:v>
                </c:pt>
                <c:pt idx="2">
                  <c:v>493.2</c:v>
                </c:pt>
                <c:pt idx="3">
                  <c:v>503.2</c:v>
                </c:pt>
                <c:pt idx="4">
                  <c:v>518</c:v>
                </c:pt>
                <c:pt idx="5">
                  <c:v>541.5</c:v>
                </c:pt>
                <c:pt idx="6">
                  <c:v>525.70000000000005</c:v>
                </c:pt>
                <c:pt idx="7">
                  <c:v>574.79999999999995</c:v>
                </c:pt>
                <c:pt idx="8">
                  <c:v>592.20000000000005</c:v>
                </c:pt>
                <c:pt idx="9">
                  <c:v>631.6</c:v>
                </c:pt>
                <c:pt idx="10">
                  <c:v>651.5</c:v>
                </c:pt>
              </c:numCache>
            </c:numRef>
          </c:val>
          <c:smooth val="0"/>
          <c:extLst>
            <c:ext xmlns:c16="http://schemas.microsoft.com/office/drawing/2014/chart" uri="{C3380CC4-5D6E-409C-BE32-E72D297353CC}">
              <c16:uniqueId val="{00000002-8A26-4019-BF5E-F1BD38D1164D}"/>
            </c:ext>
          </c:extLst>
        </c:ser>
        <c:ser>
          <c:idx val="1"/>
          <c:order val="1"/>
          <c:tx>
            <c:strRef>
              <c:f>Sheet1!$H$3</c:f>
              <c:strCache>
                <c:ptCount val="1"/>
                <c:pt idx="0">
                  <c:v>Working in  ABC (£)</c:v>
                </c:pt>
              </c:strCache>
            </c:strRef>
          </c:tx>
          <c:spPr>
            <a:ln w="28575" cap="rnd">
              <a:solidFill>
                <a:schemeClr val="accent2"/>
              </a:solidFill>
              <a:prstDash val="dash"/>
              <a:round/>
            </a:ln>
            <a:effectLst/>
          </c:spPr>
          <c:marker>
            <c:symbol val="none"/>
          </c:marker>
          <c:dLbls>
            <c:dLbl>
              <c:idx val="0"/>
              <c:layout>
                <c:manualLayout>
                  <c:x val="-3.265563825551622E-2"/>
                  <c:y val="2.6881720430107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26-4019-BF5E-F1BD38D1164D}"/>
                </c:ext>
              </c:extLst>
            </c:dLbl>
            <c:dLbl>
              <c:idx val="1"/>
              <c:delete val="1"/>
              <c:extLst>
                <c:ext xmlns:c15="http://schemas.microsoft.com/office/drawing/2012/chart" uri="{CE6537A1-D6FC-4f65-9D91-7224C49458BB}"/>
                <c:ext xmlns:c16="http://schemas.microsoft.com/office/drawing/2014/chart" uri="{C3380CC4-5D6E-409C-BE32-E72D297353CC}">
                  <c16:uniqueId val="{00000004-8A26-4019-BF5E-F1BD38D1164D}"/>
                </c:ext>
              </c:extLst>
            </c:dLbl>
            <c:dLbl>
              <c:idx val="2"/>
              <c:delete val="1"/>
              <c:extLst>
                <c:ext xmlns:c15="http://schemas.microsoft.com/office/drawing/2012/chart" uri="{CE6537A1-D6FC-4f65-9D91-7224C49458BB}"/>
                <c:ext xmlns:c16="http://schemas.microsoft.com/office/drawing/2014/chart" uri="{C3380CC4-5D6E-409C-BE32-E72D297353CC}">
                  <c16:uniqueId val="{00000005-8A26-4019-BF5E-F1BD38D1164D}"/>
                </c:ext>
              </c:extLst>
            </c:dLbl>
            <c:dLbl>
              <c:idx val="3"/>
              <c:delete val="1"/>
              <c:extLst>
                <c:ext xmlns:c15="http://schemas.microsoft.com/office/drawing/2012/chart" uri="{CE6537A1-D6FC-4f65-9D91-7224C49458BB}"/>
                <c:ext xmlns:c16="http://schemas.microsoft.com/office/drawing/2014/chart" uri="{C3380CC4-5D6E-409C-BE32-E72D297353CC}">
                  <c16:uniqueId val="{00000006-8A26-4019-BF5E-F1BD38D1164D}"/>
                </c:ext>
              </c:extLst>
            </c:dLbl>
            <c:dLbl>
              <c:idx val="4"/>
              <c:delete val="1"/>
              <c:extLst>
                <c:ext xmlns:c15="http://schemas.microsoft.com/office/drawing/2012/chart" uri="{CE6537A1-D6FC-4f65-9D91-7224C49458BB}"/>
                <c:ext xmlns:c16="http://schemas.microsoft.com/office/drawing/2014/chart" uri="{C3380CC4-5D6E-409C-BE32-E72D297353CC}">
                  <c16:uniqueId val="{00000007-8A26-4019-BF5E-F1BD38D1164D}"/>
                </c:ext>
              </c:extLst>
            </c:dLbl>
            <c:dLbl>
              <c:idx val="5"/>
              <c:delete val="1"/>
              <c:extLst>
                <c:ext xmlns:c15="http://schemas.microsoft.com/office/drawing/2012/chart" uri="{CE6537A1-D6FC-4f65-9D91-7224C49458BB}"/>
                <c:ext xmlns:c16="http://schemas.microsoft.com/office/drawing/2014/chart" uri="{C3380CC4-5D6E-409C-BE32-E72D297353CC}">
                  <c16:uniqueId val="{00000008-8A26-4019-BF5E-F1BD38D1164D}"/>
                </c:ext>
              </c:extLst>
            </c:dLbl>
            <c:dLbl>
              <c:idx val="6"/>
              <c:delete val="1"/>
              <c:extLst>
                <c:ext xmlns:c15="http://schemas.microsoft.com/office/drawing/2012/chart" uri="{CE6537A1-D6FC-4f65-9D91-7224C49458BB}"/>
                <c:ext xmlns:c16="http://schemas.microsoft.com/office/drawing/2014/chart" uri="{C3380CC4-5D6E-409C-BE32-E72D297353CC}">
                  <c16:uniqueId val="{00000009-8A26-4019-BF5E-F1BD38D1164D}"/>
                </c:ext>
              </c:extLst>
            </c:dLbl>
            <c:dLbl>
              <c:idx val="7"/>
              <c:delete val="1"/>
              <c:extLst>
                <c:ext xmlns:c15="http://schemas.microsoft.com/office/drawing/2012/chart" uri="{CE6537A1-D6FC-4f65-9D91-7224C49458BB}"/>
                <c:ext xmlns:c16="http://schemas.microsoft.com/office/drawing/2014/chart" uri="{C3380CC4-5D6E-409C-BE32-E72D297353CC}">
                  <c16:uniqueId val="{0000000A-8A26-4019-BF5E-F1BD38D1164D}"/>
                </c:ext>
              </c:extLst>
            </c:dLbl>
            <c:dLbl>
              <c:idx val="8"/>
              <c:delete val="1"/>
              <c:extLst>
                <c:ext xmlns:c15="http://schemas.microsoft.com/office/drawing/2012/chart" uri="{CE6537A1-D6FC-4f65-9D91-7224C49458BB}"/>
                <c:ext xmlns:c16="http://schemas.microsoft.com/office/drawing/2014/chart" uri="{C3380CC4-5D6E-409C-BE32-E72D297353CC}">
                  <c16:uniqueId val="{0000000B-8A26-4019-BF5E-F1BD38D1164D}"/>
                </c:ext>
              </c:extLst>
            </c:dLbl>
            <c:dLbl>
              <c:idx val="9"/>
              <c:delete val="1"/>
              <c:extLst>
                <c:ext xmlns:c15="http://schemas.microsoft.com/office/drawing/2012/chart" uri="{CE6537A1-D6FC-4f65-9D91-7224C49458BB}"/>
                <c:ext xmlns:c16="http://schemas.microsoft.com/office/drawing/2014/chart" uri="{C3380CC4-5D6E-409C-BE32-E72D297353CC}">
                  <c16:uniqueId val="{0000000C-8A26-4019-BF5E-F1BD38D1164D}"/>
                </c:ext>
              </c:extLst>
            </c:dLbl>
            <c:dLbl>
              <c:idx val="10"/>
              <c:layout>
                <c:manualLayout>
                  <c:x val="-1.6264568029864195E-2"/>
                  <c:y val="2.9868578255675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Sheet1!$H$4:$H$14</c:f>
              <c:numCache>
                <c:formatCode>"£"#,##0.0</c:formatCode>
                <c:ptCount val="11"/>
                <c:pt idx="0">
                  <c:v>429.7</c:v>
                </c:pt>
                <c:pt idx="1">
                  <c:v>442.9</c:v>
                </c:pt>
                <c:pt idx="2">
                  <c:v>467.4</c:v>
                </c:pt>
                <c:pt idx="3">
                  <c:v>482.7</c:v>
                </c:pt>
                <c:pt idx="4">
                  <c:v>503.5</c:v>
                </c:pt>
                <c:pt idx="5">
                  <c:v>524.20000000000005</c:v>
                </c:pt>
                <c:pt idx="6">
                  <c:v>508.1</c:v>
                </c:pt>
                <c:pt idx="7">
                  <c:v>562.79999999999995</c:v>
                </c:pt>
                <c:pt idx="8">
                  <c:v>592</c:v>
                </c:pt>
                <c:pt idx="9">
                  <c:v>633.79999999999995</c:v>
                </c:pt>
                <c:pt idx="10">
                  <c:v>646.70000000000005</c:v>
                </c:pt>
              </c:numCache>
            </c:numRef>
          </c:val>
          <c:smooth val="0"/>
          <c:extLst>
            <c:ext xmlns:c16="http://schemas.microsoft.com/office/drawing/2014/chart" uri="{C3380CC4-5D6E-409C-BE32-E72D297353CC}">
              <c16:uniqueId val="{0000000E-8A26-4019-BF5E-F1BD38D1164D}"/>
            </c:ext>
          </c:extLst>
        </c:ser>
        <c:ser>
          <c:idx val="2"/>
          <c:order val="2"/>
          <c:tx>
            <c:strRef>
              <c:f>Sheet1!$I$3</c:f>
              <c:strCache>
                <c:ptCount val="1"/>
                <c:pt idx="0">
                  <c:v>Northern Ireland (£)</c:v>
                </c:pt>
              </c:strCache>
            </c:strRef>
          </c:tx>
          <c:spPr>
            <a:ln w="28575" cap="rnd">
              <a:solidFill>
                <a:schemeClr val="accent3"/>
              </a:solidFill>
              <a:prstDash val="sysDash"/>
              <a:round/>
            </a:ln>
            <a:effectLst/>
          </c:spPr>
          <c:marker>
            <c:symbol val="none"/>
          </c:marker>
          <c:dLbls>
            <c:dLbl>
              <c:idx val="0"/>
              <c:layout>
                <c:manualLayout>
                  <c:x val="-5.6148903187542287E-2"/>
                  <c:y val="-2.6881720430107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A26-4019-BF5E-F1BD38D1164D}"/>
                </c:ext>
              </c:extLst>
            </c:dLbl>
            <c:dLbl>
              <c:idx val="1"/>
              <c:delete val="1"/>
              <c:extLst>
                <c:ext xmlns:c15="http://schemas.microsoft.com/office/drawing/2012/chart" uri="{CE6537A1-D6FC-4f65-9D91-7224C49458BB}"/>
                <c:ext xmlns:c16="http://schemas.microsoft.com/office/drawing/2014/chart" uri="{C3380CC4-5D6E-409C-BE32-E72D297353CC}">
                  <c16:uniqueId val="{00000010-8A26-4019-BF5E-F1BD38D1164D}"/>
                </c:ext>
              </c:extLst>
            </c:dLbl>
            <c:dLbl>
              <c:idx val="2"/>
              <c:delete val="1"/>
              <c:extLst>
                <c:ext xmlns:c15="http://schemas.microsoft.com/office/drawing/2012/chart" uri="{CE6537A1-D6FC-4f65-9D91-7224C49458BB}"/>
                <c:ext xmlns:c16="http://schemas.microsoft.com/office/drawing/2014/chart" uri="{C3380CC4-5D6E-409C-BE32-E72D297353CC}">
                  <c16:uniqueId val="{00000011-8A26-4019-BF5E-F1BD38D1164D}"/>
                </c:ext>
              </c:extLst>
            </c:dLbl>
            <c:dLbl>
              <c:idx val="3"/>
              <c:delete val="1"/>
              <c:extLst>
                <c:ext xmlns:c15="http://schemas.microsoft.com/office/drawing/2012/chart" uri="{CE6537A1-D6FC-4f65-9D91-7224C49458BB}"/>
                <c:ext xmlns:c16="http://schemas.microsoft.com/office/drawing/2014/chart" uri="{C3380CC4-5D6E-409C-BE32-E72D297353CC}">
                  <c16:uniqueId val="{00000012-8A26-4019-BF5E-F1BD38D1164D}"/>
                </c:ext>
              </c:extLst>
            </c:dLbl>
            <c:dLbl>
              <c:idx val="4"/>
              <c:delete val="1"/>
              <c:extLst>
                <c:ext xmlns:c15="http://schemas.microsoft.com/office/drawing/2012/chart" uri="{CE6537A1-D6FC-4f65-9D91-7224C49458BB}"/>
                <c:ext xmlns:c16="http://schemas.microsoft.com/office/drawing/2014/chart" uri="{C3380CC4-5D6E-409C-BE32-E72D297353CC}">
                  <c16:uniqueId val="{00000013-8A26-4019-BF5E-F1BD38D1164D}"/>
                </c:ext>
              </c:extLst>
            </c:dLbl>
            <c:dLbl>
              <c:idx val="5"/>
              <c:delete val="1"/>
              <c:extLst>
                <c:ext xmlns:c15="http://schemas.microsoft.com/office/drawing/2012/chart" uri="{CE6537A1-D6FC-4f65-9D91-7224C49458BB}"/>
                <c:ext xmlns:c16="http://schemas.microsoft.com/office/drawing/2014/chart" uri="{C3380CC4-5D6E-409C-BE32-E72D297353CC}">
                  <c16:uniqueId val="{00000014-8A26-4019-BF5E-F1BD38D1164D}"/>
                </c:ext>
              </c:extLst>
            </c:dLbl>
            <c:dLbl>
              <c:idx val="6"/>
              <c:delete val="1"/>
              <c:extLst>
                <c:ext xmlns:c15="http://schemas.microsoft.com/office/drawing/2012/chart" uri="{CE6537A1-D6FC-4f65-9D91-7224C49458BB}"/>
                <c:ext xmlns:c16="http://schemas.microsoft.com/office/drawing/2014/chart" uri="{C3380CC4-5D6E-409C-BE32-E72D297353CC}">
                  <c16:uniqueId val="{00000015-8A26-4019-BF5E-F1BD38D1164D}"/>
                </c:ext>
              </c:extLst>
            </c:dLbl>
            <c:dLbl>
              <c:idx val="7"/>
              <c:delete val="1"/>
              <c:extLst>
                <c:ext xmlns:c15="http://schemas.microsoft.com/office/drawing/2012/chart" uri="{CE6537A1-D6FC-4f65-9D91-7224C49458BB}"/>
                <c:ext xmlns:c16="http://schemas.microsoft.com/office/drawing/2014/chart" uri="{C3380CC4-5D6E-409C-BE32-E72D297353CC}">
                  <c16:uniqueId val="{00000016-8A26-4019-BF5E-F1BD38D1164D}"/>
                </c:ext>
              </c:extLst>
            </c:dLbl>
            <c:dLbl>
              <c:idx val="8"/>
              <c:delete val="1"/>
              <c:extLst>
                <c:ext xmlns:c15="http://schemas.microsoft.com/office/drawing/2012/chart" uri="{CE6537A1-D6FC-4f65-9D91-7224C49458BB}"/>
                <c:ext xmlns:c16="http://schemas.microsoft.com/office/drawing/2014/chart" uri="{C3380CC4-5D6E-409C-BE32-E72D297353CC}">
                  <c16:uniqueId val="{00000017-8A26-4019-BF5E-F1BD38D1164D}"/>
                </c:ext>
              </c:extLst>
            </c:dLbl>
            <c:dLbl>
              <c:idx val="9"/>
              <c:delete val="1"/>
              <c:extLst>
                <c:ext xmlns:c15="http://schemas.microsoft.com/office/drawing/2012/chart" uri="{CE6537A1-D6FC-4f65-9D91-7224C49458BB}"/>
                <c:ext xmlns:c16="http://schemas.microsoft.com/office/drawing/2014/chart" uri="{C3380CC4-5D6E-409C-BE32-E72D297353CC}">
                  <c16:uniqueId val="{00000018-8A26-4019-BF5E-F1BD38D1164D}"/>
                </c:ext>
              </c:extLst>
            </c:dLbl>
            <c:dLbl>
              <c:idx val="10"/>
              <c:layout>
                <c:manualLayout>
                  <c:x val="-5.9636749442835514E-2"/>
                  <c:y val="-1.4934289127837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Sheet1!$I$4:$I$14</c:f>
              <c:numCache>
                <c:formatCode>"£"#,##0.0</c:formatCode>
                <c:ptCount val="11"/>
                <c:pt idx="0">
                  <c:v>460</c:v>
                </c:pt>
                <c:pt idx="1">
                  <c:v>484.7</c:v>
                </c:pt>
                <c:pt idx="2">
                  <c:v>493.6</c:v>
                </c:pt>
                <c:pt idx="3">
                  <c:v>500</c:v>
                </c:pt>
                <c:pt idx="4">
                  <c:v>517.79999999999995</c:v>
                </c:pt>
                <c:pt idx="5">
                  <c:v>534.5</c:v>
                </c:pt>
                <c:pt idx="6">
                  <c:v>528.70000000000005</c:v>
                </c:pt>
                <c:pt idx="7">
                  <c:v>574.9</c:v>
                </c:pt>
                <c:pt idx="8">
                  <c:v>596.79999999999995</c:v>
                </c:pt>
                <c:pt idx="9">
                  <c:v>638.70000000000005</c:v>
                </c:pt>
                <c:pt idx="10">
                  <c:v>666.1</c:v>
                </c:pt>
              </c:numCache>
            </c:numRef>
          </c:val>
          <c:smooth val="0"/>
          <c:extLst>
            <c:ext xmlns:c16="http://schemas.microsoft.com/office/drawing/2014/chart" uri="{C3380CC4-5D6E-409C-BE32-E72D297353CC}">
              <c16:uniqueId val="{0000001A-8A26-4019-BF5E-F1BD38D1164D}"/>
            </c:ext>
          </c:extLst>
        </c:ser>
        <c:dLbls>
          <c:showLegendKey val="0"/>
          <c:showVal val="0"/>
          <c:showCatName val="0"/>
          <c:showSerName val="0"/>
          <c:showPercent val="0"/>
          <c:showBubbleSize val="0"/>
        </c:dLbls>
        <c:smooth val="0"/>
        <c:axId val="982216511"/>
        <c:axId val="907807359"/>
      </c:lineChart>
      <c:catAx>
        <c:axId val="98221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7807359"/>
        <c:crosses val="autoZero"/>
        <c:auto val="1"/>
        <c:lblAlgn val="ctr"/>
        <c:lblOffset val="100"/>
        <c:noMultiLvlLbl val="0"/>
      </c:catAx>
      <c:valAx>
        <c:axId val="907807359"/>
        <c:scaling>
          <c:orientation val="minMax"/>
          <c:max val="670"/>
          <c:min val="400"/>
        </c:scaling>
        <c:delete val="0"/>
        <c:axPos val="l"/>
        <c:majorGridlines>
          <c:spPr>
            <a:ln w="9525" cap="flat" cmpd="sng" algn="ctr">
              <a:solidFill>
                <a:schemeClr val="tx1">
                  <a:lumMod val="15000"/>
                  <a:lumOff val="85000"/>
                </a:schemeClr>
              </a:solidFill>
              <a:prstDash val="lgDashDotDot"/>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2216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7582626424773"/>
          <c:y val="5.0925925925925923E-2"/>
          <c:w val="0.86884795815285831"/>
          <c:h val="0.73577136191309422"/>
        </c:manualLayout>
      </c:layout>
      <c:barChart>
        <c:barDir val="col"/>
        <c:grouping val="clustered"/>
        <c:varyColors val="0"/>
        <c:ser>
          <c:idx val="0"/>
          <c:order val="0"/>
          <c:tx>
            <c:strRef>
              <c:f>'Hours worked'!$D$4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worked'!$D$5:$D$7</c:f>
              <c:numCache>
                <c:formatCode>0.0</c:formatCode>
                <c:ptCount val="3"/>
                <c:pt idx="0" formatCode="General">
                  <c:v>15.1</c:v>
                </c:pt>
                <c:pt idx="1">
                  <c:v>40</c:v>
                </c:pt>
                <c:pt idx="2" formatCode="General">
                  <c:v>38.700000000000003</c:v>
                </c:pt>
              </c:numCache>
            </c:numRef>
          </c:val>
          <c:extLst>
            <c:ext xmlns:c16="http://schemas.microsoft.com/office/drawing/2014/chart" uri="{C3380CC4-5D6E-409C-BE32-E72D297353CC}">
              <c16:uniqueId val="{00000000-1427-46FF-B581-9A522953E0E5}"/>
            </c:ext>
          </c:extLst>
        </c:ser>
        <c:ser>
          <c:idx val="1"/>
          <c:order val="1"/>
          <c:tx>
            <c:strRef>
              <c:f>'Hours worked'!$E$4</c:f>
              <c:strCache>
                <c:ptCount val="1"/>
                <c:pt idx="0">
                  <c:v>Female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worked'!$E$5:$E$7</c:f>
              <c:numCache>
                <c:formatCode>General</c:formatCode>
                <c:ptCount val="3"/>
                <c:pt idx="0">
                  <c:v>21.3</c:v>
                </c:pt>
                <c:pt idx="1">
                  <c:v>37.5</c:v>
                </c:pt>
                <c:pt idx="2">
                  <c:v>32.4</c:v>
                </c:pt>
              </c:numCache>
            </c:numRef>
          </c:val>
          <c:extLst>
            <c:ext xmlns:c16="http://schemas.microsoft.com/office/drawing/2014/chart" uri="{C3380CC4-5D6E-409C-BE32-E72D297353CC}">
              <c16:uniqueId val="{00000001-1427-46FF-B581-9A522953E0E5}"/>
            </c:ext>
          </c:extLst>
        </c:ser>
        <c:ser>
          <c:idx val="2"/>
          <c:order val="2"/>
          <c:tx>
            <c:strRef>
              <c:f>'Hours worked'!$F$4</c:f>
              <c:strCache>
                <c:ptCount val="1"/>
                <c:pt idx="0">
                  <c:v>Total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worked'!$F$5:$F$7</c:f>
              <c:numCache>
                <c:formatCode>General</c:formatCode>
                <c:ptCount val="3"/>
                <c:pt idx="0">
                  <c:v>19.100000000000001</c:v>
                </c:pt>
                <c:pt idx="1">
                  <c:v>37.6</c:v>
                </c:pt>
                <c:pt idx="2">
                  <c:v>36.799999999999997</c:v>
                </c:pt>
              </c:numCache>
            </c:numRef>
          </c:val>
          <c:extLst>
            <c:ext xmlns:c16="http://schemas.microsoft.com/office/drawing/2014/chart" uri="{C3380CC4-5D6E-409C-BE32-E72D297353CC}">
              <c16:uniqueId val="{00000002-1427-46FF-B581-9A522953E0E5}"/>
            </c:ext>
          </c:extLst>
        </c:ser>
        <c:dLbls>
          <c:showLegendKey val="0"/>
          <c:showVal val="0"/>
          <c:showCatName val="0"/>
          <c:showSerName val="0"/>
          <c:showPercent val="0"/>
          <c:showBubbleSize val="0"/>
        </c:dLbls>
        <c:gapWidth val="150"/>
        <c:axId val="1004662688"/>
        <c:axId val="961175424"/>
      </c:barChart>
      <c:catAx>
        <c:axId val="100466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175424"/>
        <c:crosses val="autoZero"/>
        <c:auto val="1"/>
        <c:lblAlgn val="ctr"/>
        <c:lblOffset val="100"/>
        <c:noMultiLvlLbl val="0"/>
      </c:catAx>
      <c:valAx>
        <c:axId val="96117542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66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0.00352</cdr:x>
      <cdr:y>0.23958</cdr:y>
    </cdr:from>
    <cdr:to>
      <cdr:x>0.05414</cdr:x>
      <cdr:y>0.61736</cdr:y>
    </cdr:to>
    <cdr:sp macro="" textlink="">
      <cdr:nvSpPr>
        <cdr:cNvPr id="2" name="TextBox 1">
          <a:extLst xmlns:a="http://schemas.openxmlformats.org/drawingml/2006/main">
            <a:ext uri="{FF2B5EF4-FFF2-40B4-BE49-F238E27FC236}">
              <a16:creationId xmlns:a16="http://schemas.microsoft.com/office/drawing/2014/main" id="{68AFDCC6-0838-94DF-B20F-3434812D308D}"/>
            </a:ext>
          </a:extLst>
        </cdr:cNvPr>
        <cdr:cNvSpPr txBox="1"/>
      </cdr:nvSpPr>
      <cdr:spPr>
        <a:xfrm xmlns:a="http://schemas.openxmlformats.org/drawingml/2006/main" rot="16200000">
          <a:off x="-361745" y="1038080"/>
          <a:ext cx="1036320" cy="2746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Hours Worked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B1BD-A2B5-436E-9600-189FEA7D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8</cp:revision>
  <cp:lastPrinted>2023-12-11T14:11:00Z</cp:lastPrinted>
  <dcterms:created xsi:type="dcterms:W3CDTF">2024-11-22T11:51:00Z</dcterms:created>
  <dcterms:modified xsi:type="dcterms:W3CDTF">2024-12-20T11:33:00Z</dcterms:modified>
</cp:coreProperties>
</file>